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Rectangle 0">
      <v:fill on="f" color2="#FFFFFF" focus="0%"/>
    </v:background>
  </w:background>
  <w:body>
    <w:p>
      <w:pPr>
        <w:jc w:val="center"/>
        <w:rPr>
          <w:rFonts w:ascii="Times New Roman" w:hAnsi="Times New Roman"/>
          <w:b/>
          <w:sz w:val="36"/>
          <w:szCs w:val="36"/>
        </w:rPr>
      </w:pPr>
      <w:r>
        <w:rPr>
          <w:rFonts w:ascii="Times New Roman" w:hAnsi="Times New Roman"/>
          <w:b/>
          <w:sz w:val="36"/>
          <w:szCs w:val="36"/>
        </w:rPr>
        <w:t>A COMPARATIVE STUDY OF MUSIC TEACHING AND LEARNING BETWEEN INDONESIA AND THE NETHERLANDS</w:t>
      </w:r>
      <w:bookmarkStart w:id="0" w:name="_GoBack"/>
      <w:bookmarkEnd w:id="0"/>
    </w:p>
    <w:p>
      <w:pPr>
        <w:spacing w:after="0" w:line="240" w:lineRule="auto"/>
        <w:jc w:val="center"/>
        <w:rPr>
          <w:rFonts w:ascii="Times New Roman" w:hAnsi="Times New Roman"/>
          <w:b/>
          <w:sz w:val="24"/>
          <w:szCs w:val="24"/>
        </w:rPr>
      </w:pPr>
      <w:r>
        <w:rPr>
          <w:rFonts w:ascii="Times New Roman" w:hAnsi="Times New Roman"/>
          <w:b/>
          <w:sz w:val="24"/>
          <w:szCs w:val="24"/>
        </w:rPr>
        <w:t xml:space="preserve">By </w:t>
      </w:r>
    </w:p>
    <w:p>
      <w:pPr>
        <w:spacing w:after="0" w:line="240" w:lineRule="auto"/>
        <w:jc w:val="center"/>
        <w:rPr>
          <w:rFonts w:ascii="Times New Roman" w:hAnsi="Times New Roman"/>
          <w:sz w:val="24"/>
          <w:szCs w:val="24"/>
        </w:rPr>
      </w:pPr>
      <w:r>
        <w:rPr>
          <w:rFonts w:ascii="Times New Roman" w:hAnsi="Times New Roman"/>
          <w:sz w:val="24"/>
          <w:szCs w:val="24"/>
        </w:rPr>
        <w:t>Dr. Kun Setyaning Astuti (Yogyakarta State University)</w:t>
      </w:r>
    </w:p>
    <w:p>
      <w:pPr>
        <w:spacing w:after="0" w:line="240" w:lineRule="auto"/>
        <w:jc w:val="center"/>
        <w:rPr>
          <w:rFonts w:ascii="Times New Roman" w:hAnsi="Times New Roman"/>
          <w:sz w:val="24"/>
          <w:szCs w:val="24"/>
        </w:rPr>
      </w:pPr>
      <w:r>
        <w:rPr>
          <w:rFonts w:ascii="Times New Roman" w:hAnsi="Times New Roman"/>
          <w:sz w:val="24"/>
          <w:szCs w:val="24"/>
        </w:rPr>
        <w:t>Prof. Darmiyati Zuchdi,Ed.D. (Yogyakarta State University)</w:t>
      </w:r>
    </w:p>
    <w:p>
      <w:pPr>
        <w:spacing w:after="0" w:line="240" w:lineRule="auto"/>
        <w:jc w:val="center"/>
        <w:rPr>
          <w:rFonts w:ascii="Times New Roman" w:hAnsi="Times New Roman"/>
          <w:sz w:val="24"/>
          <w:szCs w:val="24"/>
        </w:rPr>
      </w:pPr>
      <w:r>
        <w:rPr>
          <w:rFonts w:ascii="Times New Roman" w:hAnsi="Times New Roman"/>
          <w:sz w:val="24"/>
          <w:szCs w:val="24"/>
        </w:rPr>
        <w:t>Sudiyono,M.A. (Yogyakarta State University)</w:t>
      </w:r>
    </w:p>
    <w:p>
      <w:pPr>
        <w:spacing w:after="0" w:line="240" w:lineRule="auto"/>
        <w:jc w:val="center"/>
        <w:rPr>
          <w:rFonts w:ascii="Times New Roman" w:hAnsi="Times New Roman"/>
          <w:sz w:val="24"/>
          <w:szCs w:val="24"/>
        </w:rPr>
      </w:pPr>
      <w:r>
        <w:rPr>
          <w:rFonts w:ascii="Times New Roman" w:hAnsi="Times New Roman"/>
          <w:sz w:val="24"/>
          <w:szCs w:val="24"/>
        </w:rPr>
        <w:t>Prof. Theo Wubbels , Ph.D.(Utrecht University)</w:t>
      </w:r>
    </w:p>
    <w:p>
      <w:pPr>
        <w:spacing w:after="0" w:line="240" w:lineRule="auto"/>
        <w:jc w:val="center"/>
        <w:rPr>
          <w:rFonts w:ascii="Times New Roman" w:hAnsi="Times New Roman"/>
          <w:sz w:val="24"/>
          <w:szCs w:val="24"/>
        </w:rPr>
      </w:pPr>
      <w:r>
        <w:rPr>
          <w:rFonts w:ascii="Times New Roman" w:hAnsi="Times New Roman"/>
          <w:sz w:val="24"/>
          <w:szCs w:val="24"/>
        </w:rPr>
        <w:t>Dr. Karin Hoogeven(Hogeschool Vor De Kunsten Utrecht)</w:t>
      </w:r>
    </w:p>
    <w:p>
      <w:pPr>
        <w:jc w:val="center"/>
        <w:rPr>
          <w:rFonts w:ascii="Times New Roman" w:hAnsi="Times New Roman"/>
          <w:b/>
          <w:sz w:val="36"/>
          <w:szCs w:val="36"/>
        </w:rPr>
      </w:pPr>
    </w:p>
    <w:p>
      <w:pPr>
        <w:jc w:val="center"/>
        <w:rPr>
          <w:rFonts w:ascii="Times New Roman" w:hAnsi="Times New Roman"/>
          <w:b/>
          <w:sz w:val="36"/>
          <w:szCs w:val="36"/>
        </w:rPr>
      </w:pPr>
      <w:r>
        <w:rPr>
          <w:rFonts w:ascii="Times New Roman" w:hAnsi="Times New Roman"/>
          <w:b/>
          <w:sz w:val="36"/>
          <w:szCs w:val="36"/>
        </w:rPr>
        <w:t>Abstract</w:t>
      </w:r>
    </w:p>
    <w:p>
      <w:pPr>
        <w:ind w:firstLine="720"/>
        <w:jc w:val="both"/>
        <w:rPr>
          <w:rFonts w:ascii="Times New Roman" w:hAnsi="Times New Roman"/>
          <w:sz w:val="24"/>
          <w:szCs w:val="24"/>
        </w:rPr>
      </w:pPr>
      <w:r>
        <w:rPr>
          <w:rFonts w:ascii="Times New Roman" w:hAnsi="Times New Roman"/>
          <w:sz w:val="24"/>
          <w:szCs w:val="24"/>
        </w:rPr>
        <w:t>This paper is based on a study</w:t>
      </w:r>
      <w:r>
        <w:rPr>
          <w:rFonts w:ascii="Times New Roman" w:hAnsi="Times New Roman"/>
          <w:sz w:val="24"/>
          <w:szCs w:val="24"/>
          <w:lang/>
        </w:rPr>
        <w:t xml:space="preserve"> entitled</w:t>
      </w:r>
      <w:r>
        <w:rPr>
          <w:rFonts w:ascii="Times New Roman" w:hAnsi="Times New Roman"/>
          <w:sz w:val="24"/>
          <w:szCs w:val="24"/>
        </w:rPr>
        <w:t xml:space="preserve"> </w:t>
      </w:r>
      <w:r>
        <w:rPr>
          <w:rFonts w:ascii="Times New Roman" w:hAnsi="Times New Roman"/>
          <w:i/>
          <w:sz w:val="24"/>
          <w:szCs w:val="24"/>
        </w:rPr>
        <w:t>Developing a Model for Teaching &amp; Learning Music in Public Schools Based on Comparative Study between Indonesia and the Netherlands in 2010.</w:t>
      </w:r>
      <w:r>
        <w:rPr>
          <w:rFonts w:ascii="Times New Roman" w:hAnsi="Times New Roman"/>
          <w:sz w:val="24"/>
          <w:szCs w:val="24"/>
        </w:rPr>
        <w:t xml:space="preserve"> The</w:t>
      </w:r>
      <w:r>
        <w:rPr>
          <w:rFonts w:ascii="Times New Roman" w:hAnsi="Times New Roman"/>
          <w:color w:val="FF0000"/>
          <w:sz w:val="24"/>
          <w:szCs w:val="24"/>
        </w:rPr>
        <w:t xml:space="preserve"> </w:t>
      </w:r>
      <w:r>
        <w:rPr>
          <w:rFonts w:ascii="Times New Roman" w:hAnsi="Times New Roman"/>
          <w:sz w:val="24"/>
          <w:szCs w:val="24"/>
        </w:rPr>
        <w:t>objectives of the study were 1) to analyze the difference of teaching and learning music model between Indonesia and the Netherlands</w:t>
      </w:r>
      <w:r>
        <w:rPr>
          <w:rFonts w:ascii="Times New Roman" w:hAnsi="Times New Roman"/>
          <w:sz w:val="24"/>
          <w:szCs w:val="24"/>
          <w:lang/>
        </w:rPr>
        <w:t xml:space="preserve">, and </w:t>
      </w:r>
      <w:r>
        <w:rPr>
          <w:rFonts w:ascii="Times New Roman" w:hAnsi="Times New Roman"/>
          <w:sz w:val="24"/>
          <w:szCs w:val="24"/>
        </w:rPr>
        <w:t>2)</w:t>
      </w:r>
      <w:r>
        <w:rPr>
          <w:rFonts w:ascii="Times New Roman" w:hAnsi="Times New Roman"/>
          <w:color w:val="FF0000"/>
          <w:sz w:val="24"/>
          <w:szCs w:val="24"/>
        </w:rPr>
        <w:t xml:space="preserve"> </w:t>
      </w:r>
      <w:r>
        <w:rPr>
          <w:rFonts w:ascii="Times New Roman" w:hAnsi="Times New Roman"/>
          <w:sz w:val="24"/>
          <w:szCs w:val="24"/>
        </w:rPr>
        <w:t xml:space="preserve">to find </w:t>
      </w:r>
      <w:r>
        <w:rPr>
          <w:rFonts w:ascii="Times New Roman" w:hAnsi="Times New Roman"/>
          <w:sz w:val="24"/>
          <w:szCs w:val="24"/>
          <w:lang/>
        </w:rPr>
        <w:t xml:space="preserve">an </w:t>
      </w:r>
      <w:r>
        <w:rPr>
          <w:rFonts w:ascii="Times New Roman" w:hAnsi="Times New Roman"/>
          <w:sz w:val="24"/>
          <w:szCs w:val="24"/>
        </w:rPr>
        <w:t xml:space="preserve">appropriate strategy to improve effective teaching and learning music in Indonesia. </w:t>
      </w:r>
    </w:p>
    <w:p>
      <w:pPr>
        <w:ind w:firstLine="720"/>
        <w:jc w:val="both"/>
        <w:rPr>
          <w:rFonts w:ascii="Times New Roman" w:hAnsi="Times New Roman"/>
          <w:sz w:val="24"/>
          <w:szCs w:val="24"/>
        </w:rPr>
      </w:pPr>
      <w:r>
        <w:rPr>
          <w:rFonts w:ascii="Times New Roman" w:hAnsi="Times New Roman"/>
          <w:sz w:val="24"/>
          <w:szCs w:val="24"/>
          <w:lang/>
        </w:rPr>
        <w:t>The d</w:t>
      </w:r>
      <w:r>
        <w:rPr>
          <w:rFonts w:ascii="Times New Roman" w:hAnsi="Times New Roman"/>
          <w:sz w:val="24"/>
          <w:szCs w:val="24"/>
        </w:rPr>
        <w:t>ata were collected through observation, interview, and documentation study. The</w:t>
      </w:r>
      <w:r>
        <w:rPr>
          <w:rFonts w:ascii="Times New Roman" w:hAnsi="Times New Roman"/>
          <w:sz w:val="24"/>
          <w:szCs w:val="24"/>
          <w:lang/>
        </w:rPr>
        <w:t xml:space="preserve"> o</w:t>
      </w:r>
      <w:r>
        <w:rPr>
          <w:rFonts w:ascii="Times New Roman" w:hAnsi="Times New Roman"/>
          <w:sz w:val="24"/>
          <w:szCs w:val="24"/>
        </w:rPr>
        <w:t xml:space="preserve">bservations of the teaching and learning music process were conducted 20 times in Indonesia and 20 times in Netherlands. The interviews were conducted with educational experts, headmasters, music teachers, students, parents, and stakeholders. </w:t>
      </w:r>
      <w:r>
        <w:rPr>
          <w:rFonts w:ascii="Times New Roman" w:hAnsi="Times New Roman"/>
          <w:sz w:val="24"/>
          <w:szCs w:val="24"/>
          <w:lang/>
        </w:rPr>
        <w:t>The d</w:t>
      </w:r>
      <w:r>
        <w:rPr>
          <w:rFonts w:ascii="Times New Roman" w:hAnsi="Times New Roman"/>
          <w:sz w:val="24"/>
          <w:szCs w:val="24"/>
        </w:rPr>
        <w:t xml:space="preserve">ata were analyzed using </w:t>
      </w:r>
      <w:r>
        <w:rPr>
          <w:rFonts w:ascii="Times New Roman" w:hAnsi="Times New Roman"/>
          <w:sz w:val="24"/>
          <w:szCs w:val="24"/>
          <w:lang/>
        </w:rPr>
        <w:t xml:space="preserve">the </w:t>
      </w:r>
      <w:r>
        <w:rPr>
          <w:rFonts w:ascii="Times New Roman" w:hAnsi="Times New Roman"/>
          <w:sz w:val="24"/>
          <w:szCs w:val="24"/>
        </w:rPr>
        <w:t>quantitative and qualitative descriptive</w:t>
      </w:r>
      <w:r>
        <w:rPr>
          <w:rFonts w:ascii="Times New Roman" w:hAnsi="Times New Roman"/>
          <w:sz w:val="24"/>
          <w:szCs w:val="24"/>
          <w:lang/>
        </w:rPr>
        <w:t xml:space="preserve"> methods</w:t>
      </w:r>
      <w:r>
        <w:rPr>
          <w:rFonts w:ascii="Times New Roman" w:hAnsi="Times New Roman"/>
          <w:sz w:val="24"/>
          <w:szCs w:val="24"/>
        </w:rPr>
        <w:t>.</w:t>
      </w:r>
    </w:p>
    <w:p>
      <w:pPr>
        <w:ind w:firstLine="720"/>
        <w:jc w:val="both"/>
        <w:rPr>
          <w:rFonts w:ascii="Times New Roman" w:hAnsi="Times New Roman"/>
          <w:sz w:val="24"/>
          <w:szCs w:val="24"/>
        </w:rPr>
      </w:pPr>
      <w:r>
        <w:rPr>
          <w:rFonts w:ascii="Times New Roman" w:hAnsi="Times New Roman"/>
          <w:sz w:val="24"/>
          <w:szCs w:val="24"/>
        </w:rPr>
        <w:t xml:space="preserve"> The</w:t>
      </w:r>
      <w:r>
        <w:rPr>
          <w:rFonts w:ascii="Times New Roman" w:hAnsi="Times New Roman"/>
          <w:sz w:val="24"/>
          <w:szCs w:val="24"/>
          <w:lang/>
        </w:rPr>
        <w:t xml:space="preserve"> result of the</w:t>
      </w:r>
      <w:r>
        <w:rPr>
          <w:rFonts w:ascii="Times New Roman" w:hAnsi="Times New Roman"/>
          <w:sz w:val="24"/>
          <w:szCs w:val="24"/>
        </w:rPr>
        <w:t xml:space="preserve"> study show</w:t>
      </w:r>
      <w:r>
        <w:rPr>
          <w:rFonts w:ascii="Times New Roman" w:hAnsi="Times New Roman"/>
          <w:sz w:val="24"/>
          <w:szCs w:val="24"/>
          <w:lang/>
        </w:rPr>
        <w:t>s</w:t>
      </w:r>
      <w:r>
        <w:rPr>
          <w:rFonts w:ascii="Times New Roman" w:hAnsi="Times New Roman"/>
          <w:sz w:val="24"/>
          <w:szCs w:val="24"/>
        </w:rPr>
        <w:t xml:space="preserve"> that music teaching and learning model in Indonesia tends to be teacher</w:t>
      </w:r>
      <w:r>
        <w:rPr>
          <w:rFonts w:ascii="Times New Roman" w:hAnsi="Times New Roman"/>
          <w:sz w:val="24"/>
          <w:szCs w:val="24"/>
          <w:lang/>
        </w:rPr>
        <w:t>-</w:t>
      </w:r>
      <w:r>
        <w:rPr>
          <w:rFonts w:ascii="Times New Roman" w:hAnsi="Times New Roman"/>
          <w:sz w:val="24"/>
          <w:szCs w:val="24"/>
        </w:rPr>
        <w:t xml:space="preserve">centered. </w:t>
      </w:r>
      <w:r>
        <w:rPr>
          <w:rFonts w:ascii="Times New Roman" w:hAnsi="Times New Roman"/>
          <w:sz w:val="24"/>
          <w:szCs w:val="24"/>
          <w:lang/>
        </w:rPr>
        <w:t>This</w:t>
      </w:r>
      <w:r>
        <w:rPr>
          <w:rFonts w:ascii="Times New Roman" w:hAnsi="Times New Roman"/>
          <w:sz w:val="24"/>
          <w:szCs w:val="24"/>
        </w:rPr>
        <w:t xml:space="preserve"> is shown by the ratio of student and teacher activity which is 25%: 75%. Furthermore in Indonesia, there is a tendency that theory and practice are separated. In the Netherlands, students have many opportunities to express themselves. The ratio of students and teacher activity in the classroom is 76, 67%:23, 33%. Theory and practice are organized as a unity. </w:t>
      </w:r>
    </w:p>
    <w:p>
      <w:pPr>
        <w:ind w:firstLine="720"/>
        <w:jc w:val="both"/>
        <w:rPr>
          <w:rFonts w:ascii="Times New Roman" w:hAnsi="Times New Roman"/>
          <w:sz w:val="24"/>
          <w:szCs w:val="24"/>
          <w:lang/>
        </w:rPr>
      </w:pPr>
    </w:p>
    <w:p>
      <w:pPr>
        <w:ind w:firstLine="720"/>
        <w:jc w:val="both"/>
        <w:rPr>
          <w:rFonts w:ascii="Times New Roman" w:hAnsi="Times New Roman"/>
          <w:sz w:val="24"/>
          <w:szCs w:val="24"/>
          <w:lang/>
        </w:rPr>
      </w:pPr>
    </w:p>
    <w:p>
      <w:pPr>
        <w:ind w:firstLine="720"/>
        <w:jc w:val="both"/>
        <w:rPr>
          <w:rFonts w:ascii="Times New Roman" w:hAnsi="Times New Roman"/>
          <w:sz w:val="24"/>
          <w:szCs w:val="24"/>
        </w:rPr>
      </w:pPr>
      <w:r>
        <w:rPr>
          <w:rFonts w:ascii="Times New Roman" w:hAnsi="Times New Roman"/>
          <w:sz w:val="24"/>
          <w:szCs w:val="24"/>
          <w:lang/>
        </w:rPr>
        <w:t>This</w:t>
      </w:r>
      <w:r>
        <w:rPr>
          <w:rFonts w:ascii="Times New Roman" w:hAnsi="Times New Roman"/>
          <w:sz w:val="24"/>
          <w:szCs w:val="24"/>
        </w:rPr>
        <w:t xml:space="preserve"> is shown by the ratio of student and teacher activity which is 25%: 75%. Furthermore in Indonesia, there is a tendency that theory and practice are separated. In the Netherlands, students have many opportunities to express themselves. The ratio of students and teacher activity in the classroom is 76, 67%:23, 33%. Theory and practice are organized as a unity. </w:t>
      </w:r>
    </w:p>
    <w:p>
      <w:pPr>
        <w:ind w:firstLine="720"/>
        <w:jc w:val="both"/>
        <w:rPr>
          <w:rFonts w:ascii="Times New Roman" w:hAnsi="Times New Roman"/>
          <w:sz w:val="24"/>
          <w:szCs w:val="24"/>
          <w:lang/>
        </w:rPr>
      </w:pPr>
    </w:p>
    <w:p>
      <w:pPr>
        <w:ind w:firstLine="720"/>
        <w:jc w:val="both"/>
        <w:rPr>
          <w:rFonts w:ascii="Times New Roman" w:hAnsi="Times New Roman"/>
          <w:sz w:val="24"/>
          <w:szCs w:val="24"/>
          <w:lang/>
        </w:rPr>
      </w:pPr>
    </w:p>
    <w:p>
      <w:pPr>
        <w:ind w:firstLine="720"/>
        <w:jc w:val="both"/>
        <w:rPr>
          <w:rFonts w:ascii="Times New Roman" w:hAnsi="Times New Roman"/>
          <w:sz w:val="24"/>
          <w:szCs w:val="24"/>
          <w:lang/>
        </w:rPr>
      </w:pPr>
    </w:p>
    <w:p>
      <w:pPr>
        <w:numPr>
          <w:ilvl w:val="0"/>
          <w:numId w:val="1"/>
        </w:numPr>
        <w:ind w:hanging="1080"/>
        <w:jc w:val="both"/>
        <w:rPr>
          <w:rFonts w:ascii="Times New Roman" w:hAnsi="Times New Roman"/>
          <w:b/>
          <w:sz w:val="24"/>
          <w:szCs w:val="24"/>
        </w:rPr>
      </w:pPr>
      <w:r>
        <w:rPr>
          <w:rFonts w:ascii="Times New Roman" w:hAnsi="Times New Roman"/>
          <w:b/>
          <w:sz w:val="24"/>
          <w:szCs w:val="24"/>
        </w:rPr>
        <w:t>Background</w:t>
      </w:r>
    </w:p>
    <w:p>
      <w:pPr>
        <w:spacing w:after="0" w:line="360" w:lineRule="auto"/>
        <w:ind w:firstLine="720"/>
        <w:jc w:val="both"/>
        <w:rPr>
          <w:rFonts w:ascii="Times New Roman" w:hAnsi="Times New Roman"/>
          <w:color w:val="FF0000"/>
          <w:sz w:val="24"/>
          <w:szCs w:val="24"/>
        </w:rPr>
      </w:pPr>
      <w:r>
        <w:rPr>
          <w:rFonts w:ascii="Times New Roman" w:hAnsi="Times New Roman"/>
          <w:sz w:val="24"/>
          <w:szCs w:val="24"/>
        </w:rPr>
        <w:t>Research results show that in Indonesia students are generally passive (Astuti, Sectiorini, Pamadhi. 2008). Most of the students’ activities are just listening to the teachers. If they ask and answer questions, it is just based on teachers’ instruction. Very few students have initiatives.</w:t>
      </w:r>
    </w:p>
    <w:p>
      <w:pPr>
        <w:spacing w:after="0" w:line="360" w:lineRule="auto"/>
        <w:ind w:firstLine="720"/>
        <w:jc w:val="both"/>
        <w:rPr>
          <w:rFonts w:ascii="Times New Roman" w:hAnsi="Times New Roman"/>
          <w:sz w:val="24"/>
          <w:szCs w:val="24"/>
        </w:rPr>
      </w:pPr>
      <w:r>
        <w:rPr>
          <w:rFonts w:ascii="Times New Roman" w:hAnsi="Times New Roman"/>
          <w:sz w:val="24"/>
          <w:szCs w:val="24"/>
        </w:rPr>
        <w:t>It is considerably different from the teaching of music in the Netherlands. The researcher’s observation at schools (Astuti, et all, 2008), indicated that the music teachers are quite professional in teaching and the majority of students in the Netherlands are extremely enthusiastic in learning, including those in the musical field. They are extremely active and are always ready to present their works. This is supported by the research by Sutapa,et. All (2008: 15) which indicates that students in the Netherlands are quite independent in their attitude. It is further recommended to adopt the competitive strong points of education in the Netherlands as one of the countries considered in possession of its superiority in education (Sutapa, 2008: 31).</w:t>
      </w:r>
    </w:p>
    <w:p>
      <w:pPr>
        <w:pStyle w:val="7"/>
        <w:jc w:val="both"/>
        <w:rPr>
          <w:rFonts w:ascii="Times New Roman" w:hAnsi="Times New Roman"/>
          <w:sz w:val="24"/>
          <w:szCs w:val="24"/>
        </w:rPr>
      </w:pPr>
    </w:p>
    <w:p>
      <w:pPr>
        <w:numPr>
          <w:ilvl w:val="0"/>
          <w:numId w:val="1"/>
        </w:numPr>
        <w:spacing w:after="0" w:line="360" w:lineRule="auto"/>
        <w:ind w:left="630" w:hanging="630"/>
        <w:rPr>
          <w:rFonts w:ascii="Times New Roman" w:hAnsi="Times New Roman"/>
          <w:sz w:val="24"/>
          <w:szCs w:val="24"/>
        </w:rPr>
      </w:pPr>
      <w:r>
        <w:rPr>
          <w:rFonts w:ascii="Times New Roman" w:hAnsi="Times New Roman"/>
          <w:sz w:val="24"/>
          <w:szCs w:val="24"/>
        </w:rPr>
        <w:t>Objectives of the Research</w:t>
      </w:r>
    </w:p>
    <w:p>
      <w:pPr>
        <w:spacing w:after="0" w:line="360" w:lineRule="auto"/>
        <w:ind w:left="1080"/>
        <w:rPr>
          <w:rFonts w:ascii="Times New Roman" w:hAnsi="Times New Roman"/>
          <w:sz w:val="24"/>
          <w:szCs w:val="24"/>
        </w:rPr>
      </w:pPr>
      <w:r>
        <w:rPr>
          <w:rFonts w:ascii="Times New Roman" w:hAnsi="Times New Roman"/>
          <w:sz w:val="24"/>
          <w:szCs w:val="24"/>
        </w:rPr>
        <w:t>The specific objectives of the research are:</w:t>
      </w:r>
    </w:p>
    <w:p>
      <w:pPr>
        <w:numPr>
          <w:ilvl w:val="0"/>
          <w:numId w:val="2"/>
        </w:numPr>
        <w:jc w:val="both"/>
        <w:rPr>
          <w:rFonts w:ascii="Times New Roman" w:hAnsi="Times New Roman"/>
          <w:sz w:val="24"/>
          <w:szCs w:val="24"/>
        </w:rPr>
      </w:pPr>
      <w:r>
        <w:rPr>
          <w:rFonts w:ascii="Times New Roman" w:hAnsi="Times New Roman"/>
          <w:sz w:val="24"/>
          <w:szCs w:val="24"/>
        </w:rPr>
        <w:t>to analyze the difference of model teaching and learning music between Indonesia and the Netherlands.</w:t>
      </w:r>
    </w:p>
    <w:p>
      <w:pPr>
        <w:numPr>
          <w:ilvl w:val="0"/>
          <w:numId w:val="2"/>
        </w:numPr>
        <w:jc w:val="both"/>
        <w:rPr>
          <w:rFonts w:ascii="Times New Roman" w:hAnsi="Times New Roman"/>
          <w:sz w:val="24"/>
          <w:szCs w:val="24"/>
        </w:rPr>
      </w:pPr>
      <w:r>
        <w:rPr>
          <w:rFonts w:ascii="Times New Roman" w:hAnsi="Times New Roman"/>
          <w:sz w:val="24"/>
          <w:szCs w:val="24"/>
        </w:rPr>
        <w:t>to find appropriate strategy to improve teaching and learning music in Indonesia.</w:t>
      </w:r>
      <w:r>
        <w:rPr>
          <w:rFonts w:ascii="Times New Roman" w:hAnsi="Times New Roman"/>
          <w:color w:val="FF0000"/>
          <w:sz w:val="24"/>
          <w:szCs w:val="24"/>
        </w:rPr>
        <w:t xml:space="preserve"> </w:t>
      </w:r>
    </w:p>
    <w:p>
      <w:pPr>
        <w:pStyle w:val="7"/>
        <w:jc w:val="both"/>
        <w:rPr>
          <w:rFonts w:ascii="Times New Roman" w:hAnsi="Times New Roman"/>
          <w:sz w:val="24"/>
          <w:szCs w:val="24"/>
        </w:rPr>
      </w:pPr>
    </w:p>
    <w:p>
      <w:pPr>
        <w:pStyle w:val="7"/>
        <w:numPr>
          <w:ilvl w:val="0"/>
          <w:numId w:val="1"/>
        </w:numPr>
        <w:ind w:left="540" w:hanging="540"/>
        <w:jc w:val="both"/>
        <w:rPr>
          <w:rFonts w:ascii="Times New Roman" w:hAnsi="Times New Roman"/>
          <w:sz w:val="24"/>
          <w:szCs w:val="24"/>
        </w:rPr>
      </w:pPr>
      <w:r>
        <w:rPr>
          <w:rFonts w:ascii="Times New Roman" w:hAnsi="Times New Roman" w:eastAsia="Times New Roman"/>
          <w:sz w:val="24"/>
          <w:szCs w:val="24"/>
          <w:lang/>
        </w:rPr>
        <w:t>T</w:t>
      </w:r>
      <w:r>
        <w:rPr>
          <w:rFonts w:ascii="Times New Roman" w:hAnsi="Times New Roman" w:eastAsia="Times New Roman"/>
          <w:sz w:val="24"/>
          <w:szCs w:val="24"/>
        </w:rPr>
        <w:t>heoretical framework</w:t>
      </w:r>
    </w:p>
    <w:p>
      <w:pPr>
        <w:spacing w:after="0" w:line="360" w:lineRule="auto"/>
        <w:ind w:firstLine="720"/>
        <w:jc w:val="both"/>
        <w:rPr>
          <w:rFonts w:ascii="Times New Roman" w:hAnsi="Times New Roman" w:eastAsia="Times New Roman"/>
          <w:sz w:val="24"/>
          <w:szCs w:val="24"/>
        </w:rPr>
      </w:pPr>
      <w:r>
        <w:rPr>
          <w:rFonts w:ascii="Times New Roman" w:hAnsi="Times New Roman" w:eastAsia="Times New Roman"/>
          <w:sz w:val="24"/>
          <w:szCs w:val="24"/>
        </w:rPr>
        <w:t>The characteristics of learning are influenced by the surrounding components, both internal and external. Internal factors are the components directly related to learning, such as teachers, curriculum, materials, methods, media, facilities, students, and evaluation. External factors are factors that are not directly related to the learning process, but have a big impact, such as philosophy, education systems, approaches, and school culture or environment.</w:t>
      </w:r>
    </w:p>
    <w:p>
      <w:pPr>
        <w:spacing w:after="0" w:line="360" w:lineRule="auto"/>
        <w:ind w:firstLine="720"/>
        <w:jc w:val="both"/>
        <w:rPr>
          <w:rFonts w:ascii="Times New Roman" w:hAnsi="Times New Roman" w:eastAsia="Times New Roman"/>
          <w:sz w:val="24"/>
          <w:szCs w:val="24"/>
        </w:rPr>
      </w:pPr>
      <w:r>
        <w:rPr>
          <w:rFonts w:ascii="Times New Roman" w:hAnsi="Times New Roman" w:eastAsia="Times New Roman"/>
          <w:sz w:val="24"/>
          <w:szCs w:val="24"/>
        </w:rPr>
        <w:t xml:space="preserve">Related to this, it can be said that the quality of learning of a country depends on the philosophy, system, culture, and educational curriculum adopted by the country as well as the approaches and learning models that are implemented in schools. Thus the differences in music learning in Indonesia and the Netherlands are caused by these factors. </w:t>
      </w:r>
    </w:p>
    <w:p>
      <w:pPr>
        <w:pStyle w:val="7"/>
        <w:ind w:left="540"/>
        <w:jc w:val="both"/>
        <w:rPr>
          <w:rFonts w:ascii="Times New Roman" w:hAnsi="Times New Roman"/>
          <w:sz w:val="24"/>
          <w:szCs w:val="24"/>
        </w:rPr>
      </w:pPr>
    </w:p>
    <w:p>
      <w:pPr>
        <w:spacing w:after="0" w:line="360" w:lineRule="auto"/>
        <w:jc w:val="both"/>
        <w:rPr>
          <w:rFonts w:ascii="Times New Roman" w:hAnsi="Times New Roman" w:eastAsia="Times New Roman"/>
          <w:sz w:val="24"/>
          <w:szCs w:val="24"/>
        </w:rPr>
      </w:pPr>
      <w:r>
        <w:rPr>
          <w:rFonts w:ascii="Times New Roman" w:hAnsi="Times New Roman" w:eastAsia="Times New Roman"/>
          <w:sz w:val="24"/>
          <w:szCs w:val="24"/>
        </w:rPr>
        <w:t xml:space="preserve">       </w:t>
      </w:r>
      <w:r>
        <w:rPr>
          <w:rFonts w:ascii="Times New Roman" w:hAnsi="Times New Roman" w:eastAsia="Times New Roman"/>
          <w:sz w:val="24"/>
          <w:szCs w:val="24"/>
        </w:rPr>
        <w:tab/>
      </w:r>
      <w:r>
        <w:rPr>
          <w:rFonts w:ascii="Times New Roman" w:hAnsi="Times New Roman" w:eastAsia="Times New Roman"/>
          <w:sz w:val="24"/>
          <w:szCs w:val="24"/>
        </w:rPr>
        <w:t xml:space="preserve">Educational paradigm is a way of looking at education. This way of view will influence the philosophy, principles and concepts of education adopted and considered true by the teachers. Each paradigm is followed by its own disciplines that form school of thought in the world of education. </w:t>
      </w:r>
    </w:p>
    <w:p>
      <w:pPr>
        <w:spacing w:after="0" w:line="360" w:lineRule="auto"/>
        <w:jc w:val="both"/>
        <w:rPr>
          <w:rFonts w:ascii="Times New Roman" w:hAnsi="Times New Roman"/>
          <w:color w:val="FF0000"/>
          <w:sz w:val="24"/>
          <w:szCs w:val="24"/>
        </w:rPr>
      </w:pPr>
      <w:r>
        <w:rPr>
          <w:rFonts w:ascii="Times New Roman" w:hAnsi="Times New Roman" w:eastAsia="Times New Roman"/>
          <w:sz w:val="24"/>
          <w:szCs w:val="24"/>
        </w:rPr>
        <w:tab/>
      </w:r>
      <w:r>
        <w:rPr>
          <w:rStyle w:val="9"/>
          <w:rFonts w:ascii="Times New Roman" w:hAnsi="Times New Roman"/>
          <w:color w:val="000000"/>
          <w:sz w:val="24"/>
          <w:szCs w:val="24"/>
        </w:rPr>
        <w:t xml:space="preserve">The learning process is an essential part of the educational process. The process of learning music constitutes a process of interaction which includes activities of perception or feeling, transforming, expressing, and appreciating. </w:t>
      </w:r>
      <w:r>
        <w:rPr>
          <w:rFonts w:ascii="Times New Roman" w:hAnsi="Times New Roman"/>
          <w:sz w:val="24"/>
          <w:szCs w:val="24"/>
        </w:rPr>
        <w:t>Teaching and learning process encompass some components, that is teacher, subject matter, method, media, hardware and software, students, evaluation, and follow up.  Joyce and Weil</w:t>
      </w:r>
      <w:r>
        <w:rPr>
          <w:rFonts w:ascii="Times New Roman" w:hAnsi="Times New Roman"/>
          <w:color w:val="FF0000"/>
          <w:sz w:val="24"/>
          <w:szCs w:val="24"/>
        </w:rPr>
        <w:t xml:space="preserve"> </w:t>
      </w:r>
      <w:r>
        <w:rPr>
          <w:rFonts w:ascii="Times New Roman" w:hAnsi="Times New Roman"/>
          <w:color w:val="000000"/>
          <w:sz w:val="24"/>
          <w:szCs w:val="24"/>
        </w:rPr>
        <w:t>(1996:11)</w:t>
      </w:r>
      <w:r>
        <w:rPr>
          <w:rFonts w:ascii="Times New Roman" w:hAnsi="Times New Roman"/>
          <w:color w:val="FF0000"/>
          <w:sz w:val="24"/>
          <w:szCs w:val="24"/>
        </w:rPr>
        <w:t xml:space="preserve"> </w:t>
      </w:r>
      <w:r>
        <w:rPr>
          <w:rFonts w:ascii="Times New Roman" w:hAnsi="Times New Roman"/>
          <w:sz w:val="24"/>
          <w:szCs w:val="24"/>
        </w:rPr>
        <w:t>calls it  learning model.</w:t>
      </w:r>
      <w:r>
        <w:rPr>
          <w:rFonts w:ascii="Times New Roman" w:hAnsi="Times New Roman"/>
          <w:color w:val="FF0000"/>
          <w:sz w:val="24"/>
          <w:szCs w:val="24"/>
        </w:rPr>
        <w:t xml:space="preserve"> </w:t>
      </w:r>
    </w:p>
    <w:p>
      <w:pPr>
        <w:spacing w:after="0" w:line="360" w:lineRule="auto"/>
        <w:jc w:val="both"/>
        <w:rPr>
          <w:rFonts w:ascii="Times New Roman" w:hAnsi="Times New Roman"/>
          <w:color w:val="FF0000"/>
          <w:sz w:val="24"/>
          <w:szCs w:val="24"/>
        </w:rPr>
      </w:pPr>
      <w:r>
        <w:rPr>
          <w:rFonts w:ascii="Times New Roman" w:hAnsi="Times New Roman"/>
          <w:sz w:val="24"/>
          <w:szCs w:val="24"/>
        </w:rPr>
        <w:t xml:space="preserve">          Learning model plays very important roles for effective learning. It can be seen from the learning process and learning result. An effective learning process is one that can arouse students’ initiative to be actively involved in the teaching and learning process</w:t>
      </w:r>
      <w:r>
        <w:rPr>
          <w:rFonts w:ascii="Times New Roman" w:hAnsi="Times New Roman"/>
          <w:color w:val="FF0000"/>
          <w:sz w:val="24"/>
          <w:szCs w:val="24"/>
        </w:rPr>
        <w:t>.</w:t>
      </w:r>
    </w:p>
    <w:p>
      <w:pPr>
        <w:pStyle w:val="7"/>
        <w:numPr>
          <w:ilvl w:val="0"/>
          <w:numId w:val="1"/>
        </w:numPr>
        <w:spacing w:before="240"/>
        <w:ind w:left="540" w:hanging="540"/>
        <w:jc w:val="both"/>
        <w:rPr>
          <w:rFonts w:ascii="Times New Roman" w:hAnsi="Times New Roman"/>
          <w:sz w:val="24"/>
          <w:szCs w:val="24"/>
        </w:rPr>
      </w:pPr>
      <w:r>
        <w:rPr>
          <w:rFonts w:ascii="Times New Roman" w:hAnsi="Times New Roman" w:eastAsia="Times New Roman"/>
          <w:sz w:val="24"/>
          <w:szCs w:val="24"/>
          <w:lang/>
        </w:rPr>
        <w:t xml:space="preserve">The </w:t>
      </w:r>
      <w:r>
        <w:rPr>
          <w:rFonts w:ascii="Times New Roman" w:hAnsi="Times New Roman" w:eastAsia="Times New Roman"/>
          <w:sz w:val="24"/>
          <w:szCs w:val="24"/>
        </w:rPr>
        <w:t>Method</w:t>
      </w:r>
      <w:r>
        <w:rPr>
          <w:rFonts w:ascii="Times New Roman" w:hAnsi="Times New Roman" w:eastAsia="Times New Roman"/>
          <w:sz w:val="24"/>
          <w:szCs w:val="24"/>
          <w:lang/>
        </w:rPr>
        <w:t xml:space="preserve"> of   the Research</w:t>
      </w:r>
    </w:p>
    <w:p>
      <w:pPr>
        <w:pStyle w:val="7"/>
        <w:spacing w:before="240"/>
        <w:ind w:left="540"/>
        <w:jc w:val="both"/>
        <w:rPr>
          <w:rFonts w:ascii="Times New Roman" w:hAnsi="Times New Roman"/>
          <w:sz w:val="24"/>
          <w:szCs w:val="24"/>
        </w:rPr>
      </w:pPr>
    </w:p>
    <w:p>
      <w:pPr>
        <w:pStyle w:val="7"/>
        <w:numPr>
          <w:ilvl w:val="0"/>
          <w:numId w:val="3"/>
        </w:numPr>
        <w:spacing w:before="240"/>
        <w:jc w:val="both"/>
        <w:rPr>
          <w:rFonts w:ascii="Times New Roman" w:hAnsi="Times New Roman"/>
          <w:sz w:val="24"/>
          <w:szCs w:val="24"/>
        </w:rPr>
      </w:pPr>
      <w:r>
        <w:rPr>
          <w:rFonts w:ascii="Times New Roman" w:hAnsi="Times New Roman" w:eastAsia="Times New Roman"/>
          <w:sz w:val="24"/>
          <w:szCs w:val="24"/>
          <w:lang/>
        </w:rPr>
        <w:t>The Approach of the Research</w:t>
      </w:r>
      <w:r>
        <w:rPr>
          <w:rFonts w:ascii="Times New Roman" w:hAnsi="Times New Roman" w:eastAsia="Times New Roman"/>
          <w:sz w:val="24"/>
          <w:szCs w:val="24"/>
        </w:rPr>
        <w:t xml:space="preserve"> </w:t>
      </w:r>
    </w:p>
    <w:p>
      <w:pPr>
        <w:ind w:firstLine="720"/>
        <w:jc w:val="both"/>
        <w:rPr>
          <w:rFonts w:ascii="Times New Roman" w:hAnsi="Times New Roman"/>
          <w:color w:val="FF0000"/>
          <w:sz w:val="24"/>
          <w:szCs w:val="24"/>
        </w:rPr>
      </w:pPr>
      <w:r>
        <w:rPr>
          <w:rFonts w:ascii="Times New Roman" w:hAnsi="Times New Roman"/>
          <w:sz w:val="24"/>
          <w:szCs w:val="24"/>
        </w:rPr>
        <w:t>This is a comparative study with qualitative and quantitative approach. The qualitative approach was used to know the bases of philosophy, paradigm, culture, environment, educational system, curriculum, teachers, materials, methods, media, facilities, students, and evaluation that are implemented in both countries. The quantitative method was used to know the significant difference of learning between the two countries viewed from the frequency of phenomenon (evidence).</w:t>
      </w:r>
      <w:r>
        <w:rPr>
          <w:rFonts w:ascii="Times New Roman" w:hAnsi="Times New Roman"/>
          <w:color w:val="FF0000"/>
          <w:sz w:val="24"/>
          <w:szCs w:val="24"/>
        </w:rPr>
        <w:t xml:space="preserve"> </w:t>
      </w:r>
    </w:p>
    <w:p>
      <w:pPr>
        <w:ind w:firstLine="720"/>
        <w:jc w:val="both"/>
        <w:rPr>
          <w:rFonts w:ascii="Times New Roman" w:hAnsi="Times New Roman"/>
          <w:color w:val="FF0000"/>
          <w:sz w:val="24"/>
          <w:szCs w:val="24"/>
        </w:rPr>
      </w:pPr>
      <w:r>
        <w:rPr>
          <w:rFonts w:ascii="Times New Roman" w:hAnsi="Times New Roman" w:eastAsia="Times New Roman"/>
          <w:sz w:val="24"/>
          <w:szCs w:val="24"/>
        </w:rPr>
        <w:t>In Indonesia, the research was conducted in</w:t>
      </w:r>
      <w:r>
        <w:rPr>
          <w:rFonts w:ascii="Times New Roman" w:hAnsi="Times New Roman" w:eastAsia="Times New Roman"/>
          <w:color w:val="FF0000"/>
          <w:sz w:val="24"/>
          <w:szCs w:val="24"/>
        </w:rPr>
        <w:t xml:space="preserve"> </w:t>
      </w:r>
      <w:r>
        <w:rPr>
          <w:rFonts w:ascii="Times New Roman" w:hAnsi="Times New Roman" w:eastAsia="Times New Roman"/>
          <w:sz w:val="24"/>
          <w:szCs w:val="24"/>
        </w:rPr>
        <w:t>5 schools and UNY, (in Yogyakarta Special</w:t>
      </w:r>
      <w:r>
        <w:rPr>
          <w:rFonts w:ascii="Times New Roman" w:hAnsi="Times New Roman" w:eastAsia="Times New Roman"/>
          <w:color w:val="FF0000"/>
          <w:sz w:val="24"/>
          <w:szCs w:val="24"/>
        </w:rPr>
        <w:t xml:space="preserve"> </w:t>
      </w:r>
      <w:r>
        <w:rPr>
          <w:rFonts w:ascii="Times New Roman" w:hAnsi="Times New Roman" w:eastAsia="Times New Roman"/>
          <w:sz w:val="24"/>
          <w:szCs w:val="24"/>
        </w:rPr>
        <w:t>Territory and Central Java provinces), while in Netherlands it was conducted in Utrecht, Calls College 16 (Nieuw Wegein), Dacosta (Hogreveen), and Hoogeschool Vor de Kunsten Utrecht.</w:t>
      </w:r>
      <w:r>
        <w:rPr>
          <w:rFonts w:ascii="Times New Roman" w:hAnsi="Times New Roman" w:eastAsia="Times New Roman"/>
          <w:color w:val="FF0000"/>
          <w:sz w:val="24"/>
          <w:szCs w:val="24"/>
        </w:rPr>
        <w:t xml:space="preserve"> </w:t>
      </w:r>
      <w:r>
        <w:rPr>
          <w:rFonts w:ascii="Times New Roman" w:hAnsi="Times New Roman" w:eastAsia="Times New Roman"/>
          <w:sz w:val="24"/>
          <w:szCs w:val="24"/>
        </w:rPr>
        <w:t xml:space="preserve">The method of data collection included observation, interviews, and documentation. Observations were conducted in Dutch schools, from elementary school level (Basis School), High School up to Higher School of music teacher candidates (Hoogeschool Kunsten Utrecht). The observations were conducted in Basic School in Hoogreeven Utrecht, Calls College 16 in Nieuw Wegein, and Hoogeschool vor de Kunsten Utrecht. </w:t>
      </w:r>
    </w:p>
    <w:p>
      <w:pPr>
        <w:ind w:firstLine="720"/>
        <w:jc w:val="both"/>
        <w:rPr>
          <w:rFonts w:ascii="Times New Roman" w:hAnsi="Times New Roman"/>
          <w:sz w:val="24"/>
          <w:szCs w:val="24"/>
          <w:lang/>
        </w:rPr>
      </w:pPr>
      <w:r>
        <w:rPr>
          <w:rFonts w:ascii="Times New Roman" w:hAnsi="Times New Roman"/>
          <w:sz w:val="24"/>
          <w:szCs w:val="24"/>
        </w:rPr>
        <w:t>Interview was conducted with educational experts in Indonesia and Netherlands</w:t>
      </w:r>
      <w:r>
        <w:rPr>
          <w:rFonts w:ascii="Times New Roman" w:hAnsi="Times New Roman"/>
          <w:color w:val="FF0000"/>
          <w:sz w:val="24"/>
          <w:szCs w:val="24"/>
        </w:rPr>
        <w:t xml:space="preserve">. </w:t>
      </w:r>
      <w:r>
        <w:rPr>
          <w:rFonts w:ascii="Times New Roman" w:hAnsi="Times New Roman"/>
          <w:sz w:val="24"/>
          <w:szCs w:val="24"/>
        </w:rPr>
        <w:t>Those who were interviewed are supervisors, educational consultants, lecturers, school principals, teachers, students, parents, and stakeholders. Documentation study was done by collecting data from curriculum, materials, and evaluation forms.</w:t>
      </w:r>
    </w:p>
    <w:p>
      <w:pPr>
        <w:numPr>
          <w:ilvl w:val="0"/>
          <w:numId w:val="3"/>
        </w:numPr>
        <w:jc w:val="both"/>
        <w:rPr>
          <w:rFonts w:ascii="Times New Roman" w:hAnsi="Times New Roman"/>
          <w:sz w:val="24"/>
          <w:szCs w:val="24"/>
        </w:rPr>
      </w:pPr>
      <w:r>
        <w:rPr>
          <w:rFonts w:ascii="Times New Roman" w:hAnsi="Times New Roman"/>
          <w:sz w:val="24"/>
          <w:szCs w:val="24"/>
          <w:lang/>
        </w:rPr>
        <w:t>The Data Analysis</w:t>
      </w:r>
      <w:r>
        <w:rPr>
          <w:rFonts w:ascii="Times New Roman" w:hAnsi="Times New Roman"/>
          <w:sz w:val="24"/>
          <w:szCs w:val="24"/>
        </w:rPr>
        <w:t xml:space="preserve"> </w:t>
      </w:r>
    </w:p>
    <w:p>
      <w:pPr>
        <w:ind w:firstLine="720"/>
        <w:jc w:val="both"/>
        <w:rPr>
          <w:rFonts w:ascii="Times New Roman" w:hAnsi="Times New Roman"/>
          <w:color w:val="FF0000"/>
          <w:sz w:val="24"/>
          <w:szCs w:val="24"/>
        </w:rPr>
      </w:pPr>
      <w:r>
        <w:rPr>
          <w:rFonts w:ascii="Times New Roman" w:hAnsi="Times New Roman"/>
          <w:sz w:val="24"/>
          <w:szCs w:val="24"/>
        </w:rPr>
        <w:t xml:space="preserve">Qualitative data were analyzed using descriptive qualitative technique. </w:t>
      </w:r>
      <w:r>
        <w:rPr>
          <w:rFonts w:ascii="Times New Roman" w:hAnsi="Times New Roman" w:eastAsia="Times New Roman"/>
          <w:sz w:val="24"/>
          <w:szCs w:val="24"/>
        </w:rPr>
        <w:t>The activities included a description of the data, data organization, synthesizing, finding the steps, finding the important things to be reviewed, and deciding whether to publish the data or not. While quantitative data were analyzed using descriptive statistics and inferential statistic (t-test)</w:t>
      </w:r>
      <w:r>
        <w:rPr>
          <w:rFonts w:ascii="Times New Roman" w:hAnsi="Times New Roman" w:eastAsia="Times New Roman"/>
          <w:sz w:val="24"/>
          <w:szCs w:val="24"/>
          <w:lang/>
        </w:rPr>
        <w:t>(Pallant, 2007)</w:t>
      </w:r>
      <w:r>
        <w:rPr>
          <w:rFonts w:ascii="Times New Roman" w:hAnsi="Times New Roman" w:eastAsia="Times New Roman"/>
          <w:sz w:val="24"/>
          <w:szCs w:val="24"/>
        </w:rPr>
        <w:t xml:space="preserve">. Quantitative data analysis was used to reveal the different frequency of students and teachers’ activities as well as types of activities. </w:t>
      </w:r>
      <w:r>
        <w:rPr>
          <w:rFonts w:ascii="Times New Roman" w:hAnsi="Times New Roman"/>
          <w:sz w:val="24"/>
          <w:szCs w:val="24"/>
        </w:rPr>
        <w:t xml:space="preserve"> </w:t>
      </w:r>
    </w:p>
    <w:p>
      <w:pPr>
        <w:ind w:firstLine="720"/>
        <w:jc w:val="both"/>
        <w:rPr>
          <w:rFonts w:ascii="Times New Roman" w:hAnsi="Times New Roman"/>
          <w:sz w:val="24"/>
          <w:szCs w:val="24"/>
        </w:rPr>
      </w:pPr>
      <w:r>
        <w:rPr>
          <w:rFonts w:ascii="Times New Roman" w:hAnsi="Times New Roman"/>
          <w:sz w:val="24"/>
          <w:szCs w:val="24"/>
        </w:rPr>
        <w:t>Variables that are considered to have influence on learning effectiveness are shown by different evidence that appears. The frequency of significantly appearing different evidence is variables that determine the effectiveness of learning.</w:t>
      </w:r>
    </w:p>
    <w:p>
      <w:pPr>
        <w:numPr>
          <w:ilvl w:val="0"/>
          <w:numId w:val="1"/>
        </w:numPr>
        <w:ind w:left="540" w:hanging="540"/>
        <w:jc w:val="both"/>
        <w:rPr>
          <w:rFonts w:ascii="Times New Roman" w:hAnsi="Times New Roman"/>
          <w:sz w:val="24"/>
          <w:szCs w:val="24"/>
        </w:rPr>
      </w:pPr>
      <w:r>
        <w:rPr>
          <w:rFonts w:ascii="Times New Roman" w:hAnsi="Times New Roman" w:eastAsia="Times New Roman"/>
          <w:sz w:val="24"/>
          <w:szCs w:val="24"/>
        </w:rPr>
        <w:t xml:space="preserve"> </w:t>
      </w:r>
      <w:r>
        <w:rPr>
          <w:rFonts w:ascii="Times New Roman" w:hAnsi="Times New Roman" w:eastAsia="Times New Roman"/>
          <w:sz w:val="24"/>
          <w:szCs w:val="24"/>
          <w:lang/>
        </w:rPr>
        <w:t>The Result of the Research</w:t>
      </w:r>
    </w:p>
    <w:p>
      <w:pPr>
        <w:ind w:firstLine="540"/>
        <w:jc w:val="both"/>
        <w:rPr>
          <w:rFonts w:ascii="Times New Roman" w:hAnsi="Times New Roman"/>
          <w:sz w:val="24"/>
          <w:szCs w:val="24"/>
        </w:rPr>
      </w:pPr>
      <w:r>
        <w:rPr>
          <w:rFonts w:ascii="Times New Roman" w:hAnsi="Times New Roman"/>
          <w:sz w:val="24"/>
          <w:szCs w:val="24"/>
        </w:rPr>
        <w:t>Formal Educational system in Netherlands is different from that in Indonesia. In Netherlands; the age for compulsory education is four years while in Indonesia it is seven years. However, in reality, children in Indonesia start going to school at the age of 4 for kindergarten or the age 3 for play group. Educational system in Indonesia is similar to that of the USA in which: primary school is 6 years, junior high school is 3 years, senior high school is 3 years, and university is 4 years.</w:t>
      </w:r>
    </w:p>
    <w:p>
      <w:pPr>
        <w:ind w:firstLine="540"/>
        <w:jc w:val="both"/>
        <w:rPr>
          <w:rFonts w:ascii="Times New Roman" w:hAnsi="Times New Roman"/>
        </w:rPr>
      </w:pPr>
      <w:r>
        <w:rPr>
          <w:rFonts w:ascii="Times New Roman" w:hAnsi="Times New Roman"/>
        </w:rPr>
        <w:t>In Indonesia, a teacher plays dominant roles in learning process, and lecturing is the dominant way of teaching. Although students have opportunities to express their idea in certain occasion, the opportunity is very little. This is very different from learning process in the Netherlands where students play important roles. Teachers use most of the time to explore students’ ideas through students’ work that have been prepared.  Group work is more dominant than individual one.  Based on researchers’ observation, learning patterns in the Netherlands are almost the same in all education levels. The patterns are 1) the teacher gives apperception; 2) the teacher gives students chances to work in group; 3) students work in group to produce a work; 4) each group presents their work; 5) teacher and students evaluate the work presented. Learning process in Indonesia is as follow: 1) the teacher gives apperception; 2) teacher gives learning materials through lecturing or demonstration; 3) Students learn materials that the teacher teach them. 4) teacher gives evaluation without involving students</w:t>
      </w:r>
      <w:r>
        <w:rPr>
          <w:rFonts w:ascii="Times New Roman" w:hAnsi="Times New Roman"/>
          <w:color w:val="FF0000"/>
        </w:rPr>
        <w:t xml:space="preserve">. </w:t>
      </w:r>
      <w:r>
        <w:rPr>
          <w:rFonts w:ascii="Times New Roman" w:hAnsi="Times New Roman"/>
        </w:rPr>
        <w:t>The following  is the comparison of music teaching and learning in Indonesia and Netherlands based on frequency and the forms of students and teachers’ activities.</w:t>
      </w:r>
    </w:p>
    <w:p>
      <w:pPr>
        <w:spacing w:after="0" w:line="360" w:lineRule="auto"/>
        <w:jc w:val="center"/>
        <w:rPr>
          <w:rFonts w:ascii="Times New Roman" w:hAnsi="Times New Roman"/>
          <w:sz w:val="24"/>
          <w:szCs w:val="24"/>
        </w:rPr>
      </w:pPr>
      <w:r>
        <w:rPr>
          <w:rFonts w:ascii="Times New Roman" w:hAnsi="Times New Roman"/>
          <w:sz w:val="24"/>
          <w:szCs w:val="24"/>
        </w:rPr>
        <w:t>Table 1. Comparison of music teaching and learning model in Indonesia and Netherlands</w:t>
      </w:r>
    </w:p>
    <w:p>
      <w:pPr>
        <w:spacing w:after="0" w:line="360" w:lineRule="auto"/>
        <w:jc w:val="center"/>
        <w:rPr>
          <w:rFonts w:ascii="Times New Roman" w:hAnsi="Times New Roman"/>
          <w:sz w:val="24"/>
          <w:szCs w:val="24"/>
        </w:rPr>
      </w:pPr>
    </w:p>
    <w:p>
      <w:pPr>
        <w:spacing w:after="0" w:line="360" w:lineRule="auto"/>
        <w:jc w:val="center"/>
        <w:rPr>
          <w:rFonts w:ascii="Times New Roman" w:hAnsi="Times New Roman"/>
          <w:sz w:val="24"/>
          <w:szCs w:val="24"/>
        </w:rPr>
      </w:pP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1"/>
        <w:gridCol w:w="1522"/>
        <w:gridCol w:w="3827"/>
        <w:gridCol w:w="36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1" w:type="dxa"/>
            <w:vAlign w:val="top"/>
          </w:tcPr>
          <w:p>
            <w:pPr>
              <w:spacing w:after="0" w:line="360" w:lineRule="auto"/>
              <w:jc w:val="both"/>
              <w:rPr>
                <w:rFonts w:ascii="Times New Roman" w:hAnsi="Times New Roman"/>
                <w:sz w:val="24"/>
                <w:szCs w:val="24"/>
              </w:rPr>
            </w:pPr>
            <w:r>
              <w:rPr>
                <w:rFonts w:ascii="Times New Roman" w:hAnsi="Times New Roman"/>
                <w:sz w:val="24"/>
                <w:szCs w:val="24"/>
              </w:rPr>
              <w:t>No.</w:t>
            </w:r>
          </w:p>
        </w:tc>
        <w:tc>
          <w:tcPr>
            <w:tcW w:w="1522" w:type="dxa"/>
            <w:vAlign w:val="top"/>
          </w:tcPr>
          <w:p>
            <w:pPr>
              <w:spacing w:after="0" w:line="360" w:lineRule="auto"/>
              <w:jc w:val="both"/>
              <w:rPr>
                <w:rFonts w:ascii="Times New Roman" w:hAnsi="Times New Roman"/>
                <w:sz w:val="24"/>
                <w:szCs w:val="24"/>
              </w:rPr>
            </w:pPr>
            <w:r>
              <w:rPr>
                <w:rFonts w:ascii="Times New Roman" w:hAnsi="Times New Roman"/>
                <w:sz w:val="24"/>
                <w:szCs w:val="24"/>
              </w:rPr>
              <w:t xml:space="preserve">Component </w:t>
            </w:r>
          </w:p>
        </w:tc>
        <w:tc>
          <w:tcPr>
            <w:tcW w:w="3827" w:type="dxa"/>
            <w:vAlign w:val="top"/>
          </w:tcPr>
          <w:p>
            <w:pPr>
              <w:spacing w:after="0" w:line="360" w:lineRule="auto"/>
              <w:jc w:val="both"/>
              <w:rPr>
                <w:rFonts w:ascii="Times New Roman" w:hAnsi="Times New Roman"/>
                <w:sz w:val="24"/>
                <w:szCs w:val="24"/>
              </w:rPr>
            </w:pPr>
            <w:r>
              <w:rPr>
                <w:rFonts w:ascii="Times New Roman" w:hAnsi="Times New Roman"/>
                <w:sz w:val="24"/>
                <w:szCs w:val="24"/>
              </w:rPr>
              <w:t xml:space="preserve">In Netherlands </w:t>
            </w:r>
          </w:p>
        </w:tc>
        <w:tc>
          <w:tcPr>
            <w:tcW w:w="3656" w:type="dxa"/>
            <w:vAlign w:val="top"/>
          </w:tcPr>
          <w:p>
            <w:pPr>
              <w:spacing w:after="0" w:line="360" w:lineRule="auto"/>
              <w:jc w:val="both"/>
              <w:rPr>
                <w:rFonts w:ascii="Times New Roman" w:hAnsi="Times New Roman"/>
                <w:sz w:val="24"/>
                <w:szCs w:val="24"/>
              </w:rPr>
            </w:pPr>
            <w:r>
              <w:rPr>
                <w:rFonts w:ascii="Times New Roman" w:hAnsi="Times New Roman"/>
                <w:sz w:val="24"/>
                <w:szCs w:val="24"/>
              </w:rPr>
              <w:t>In  Indonesia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1" w:type="dxa"/>
            <w:vAlign w:val="top"/>
          </w:tcPr>
          <w:p>
            <w:pPr>
              <w:spacing w:after="0" w:line="360" w:lineRule="auto"/>
              <w:jc w:val="both"/>
              <w:rPr>
                <w:rFonts w:ascii="Times New Roman" w:hAnsi="Times New Roman"/>
                <w:sz w:val="24"/>
                <w:szCs w:val="24"/>
              </w:rPr>
            </w:pPr>
            <w:r>
              <w:rPr>
                <w:rFonts w:ascii="Times New Roman" w:hAnsi="Times New Roman"/>
                <w:sz w:val="24"/>
                <w:szCs w:val="24"/>
              </w:rPr>
              <w:t>1.</w:t>
            </w:r>
          </w:p>
        </w:tc>
        <w:tc>
          <w:tcPr>
            <w:tcW w:w="1522" w:type="dxa"/>
            <w:vAlign w:val="top"/>
          </w:tcPr>
          <w:p>
            <w:pPr>
              <w:spacing w:after="0" w:line="360" w:lineRule="auto"/>
              <w:jc w:val="both"/>
              <w:rPr>
                <w:rFonts w:ascii="Times New Roman" w:hAnsi="Times New Roman"/>
                <w:sz w:val="24"/>
                <w:szCs w:val="24"/>
              </w:rPr>
            </w:pPr>
            <w:r>
              <w:rPr>
                <w:rFonts w:ascii="Times New Roman" w:hAnsi="Times New Roman"/>
                <w:sz w:val="24"/>
                <w:szCs w:val="24"/>
              </w:rPr>
              <w:t>Educational system</w:t>
            </w:r>
          </w:p>
        </w:tc>
        <w:tc>
          <w:tcPr>
            <w:tcW w:w="3827" w:type="dxa"/>
            <w:vAlign w:val="top"/>
          </w:tcPr>
          <w:p>
            <w:pPr>
              <w:spacing w:after="0" w:line="360" w:lineRule="auto"/>
              <w:jc w:val="both"/>
              <w:rPr>
                <w:rFonts w:ascii="Times New Roman" w:hAnsi="Times New Roman"/>
                <w:sz w:val="24"/>
                <w:szCs w:val="24"/>
              </w:rPr>
            </w:pPr>
            <w:r>
              <w:rPr>
                <w:rFonts w:ascii="Times New Roman" w:hAnsi="Times New Roman"/>
                <w:sz w:val="24"/>
                <w:szCs w:val="24"/>
              </w:rPr>
              <w:t>Students are led to choose level and content when they are in senior high schools. Students who have relatively high academic capacity can prepare to continue studying in university. Other students prepare to work or to continue studying in vocational schools.</w:t>
            </w:r>
          </w:p>
        </w:tc>
        <w:tc>
          <w:tcPr>
            <w:tcW w:w="3656" w:type="dxa"/>
            <w:vAlign w:val="top"/>
          </w:tcPr>
          <w:p>
            <w:pPr>
              <w:spacing w:after="0" w:line="360" w:lineRule="auto"/>
              <w:jc w:val="both"/>
              <w:rPr>
                <w:rFonts w:ascii="Times New Roman" w:hAnsi="Times New Roman"/>
                <w:sz w:val="24"/>
                <w:szCs w:val="24"/>
              </w:rPr>
            </w:pPr>
            <w:r>
              <w:rPr>
                <w:rFonts w:ascii="Times New Roman" w:hAnsi="Times New Roman"/>
                <w:sz w:val="24"/>
                <w:szCs w:val="24"/>
              </w:rPr>
              <w:t>Every student is given freedom to continue studying to the highest level as long as they have capability.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1" w:type="dxa"/>
            <w:vAlign w:val="top"/>
          </w:tcPr>
          <w:p>
            <w:pPr>
              <w:spacing w:after="0" w:line="360" w:lineRule="auto"/>
              <w:jc w:val="both"/>
              <w:rPr>
                <w:rFonts w:ascii="Times New Roman" w:hAnsi="Times New Roman"/>
                <w:sz w:val="24"/>
                <w:szCs w:val="24"/>
              </w:rPr>
            </w:pPr>
            <w:r>
              <w:rPr>
                <w:rFonts w:ascii="Times New Roman" w:hAnsi="Times New Roman"/>
                <w:sz w:val="24"/>
                <w:szCs w:val="24"/>
              </w:rPr>
              <w:t>2.</w:t>
            </w:r>
          </w:p>
        </w:tc>
        <w:tc>
          <w:tcPr>
            <w:tcW w:w="1522" w:type="dxa"/>
            <w:vAlign w:val="top"/>
          </w:tcPr>
          <w:p>
            <w:pPr>
              <w:spacing w:after="0" w:line="360" w:lineRule="auto"/>
              <w:jc w:val="both"/>
              <w:rPr>
                <w:rFonts w:ascii="Times New Roman" w:hAnsi="Times New Roman"/>
                <w:sz w:val="24"/>
                <w:szCs w:val="24"/>
              </w:rPr>
            </w:pPr>
            <w:r>
              <w:rPr>
                <w:rFonts w:ascii="Times New Roman" w:hAnsi="Times New Roman"/>
                <w:sz w:val="24"/>
                <w:szCs w:val="24"/>
              </w:rPr>
              <w:t xml:space="preserve">Curriculum </w:t>
            </w:r>
          </w:p>
        </w:tc>
        <w:tc>
          <w:tcPr>
            <w:tcW w:w="3827" w:type="dxa"/>
            <w:vAlign w:val="top"/>
          </w:tcPr>
          <w:p>
            <w:pPr>
              <w:spacing w:after="0" w:line="360" w:lineRule="auto"/>
              <w:jc w:val="both"/>
              <w:rPr>
                <w:rFonts w:ascii="Times New Roman" w:hAnsi="Times New Roman"/>
                <w:sz w:val="24"/>
                <w:szCs w:val="24"/>
              </w:rPr>
            </w:pPr>
            <w:r>
              <w:rPr>
                <w:rFonts w:ascii="Times New Roman" w:hAnsi="Times New Roman"/>
                <w:sz w:val="24"/>
                <w:szCs w:val="24"/>
              </w:rPr>
              <w:t xml:space="preserve">Curriculums among educational levels have high interdependence. A Curriculum is set up by parliament based on input from people, experts, and stake holders. Hence, a curriculum is made through bottom up way.   </w:t>
            </w:r>
          </w:p>
        </w:tc>
        <w:tc>
          <w:tcPr>
            <w:tcW w:w="3656" w:type="dxa"/>
            <w:vAlign w:val="top"/>
          </w:tcPr>
          <w:p>
            <w:pPr>
              <w:spacing w:after="0" w:line="360" w:lineRule="auto"/>
              <w:jc w:val="both"/>
              <w:rPr>
                <w:rFonts w:ascii="Times New Roman" w:hAnsi="Times New Roman"/>
                <w:sz w:val="24"/>
                <w:szCs w:val="24"/>
              </w:rPr>
            </w:pPr>
            <w:r>
              <w:rPr>
                <w:rFonts w:ascii="Times New Roman" w:hAnsi="Times New Roman"/>
                <w:sz w:val="24"/>
                <w:szCs w:val="24"/>
              </w:rPr>
              <w:t xml:space="preserve">Curriculums among educational levels have less interdependence. Each educational level has its own authority. Curriculum is set up top down way.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1" w:type="dxa"/>
            <w:vAlign w:val="top"/>
          </w:tcPr>
          <w:p>
            <w:pPr>
              <w:spacing w:after="0" w:line="360" w:lineRule="auto"/>
              <w:jc w:val="both"/>
              <w:rPr>
                <w:rFonts w:ascii="Times New Roman" w:hAnsi="Times New Roman"/>
                <w:sz w:val="24"/>
                <w:szCs w:val="24"/>
              </w:rPr>
            </w:pPr>
            <w:r>
              <w:rPr>
                <w:rFonts w:ascii="Times New Roman" w:hAnsi="Times New Roman"/>
                <w:sz w:val="24"/>
                <w:szCs w:val="24"/>
              </w:rPr>
              <w:t>3.</w:t>
            </w:r>
          </w:p>
        </w:tc>
        <w:tc>
          <w:tcPr>
            <w:tcW w:w="1522" w:type="dxa"/>
            <w:vAlign w:val="top"/>
          </w:tcPr>
          <w:p>
            <w:pPr>
              <w:spacing w:after="0" w:line="360" w:lineRule="auto"/>
              <w:jc w:val="both"/>
              <w:rPr>
                <w:rFonts w:ascii="Times New Roman" w:hAnsi="Times New Roman"/>
                <w:sz w:val="24"/>
                <w:szCs w:val="24"/>
              </w:rPr>
            </w:pPr>
            <w:r>
              <w:rPr>
                <w:rFonts w:ascii="Times New Roman" w:hAnsi="Times New Roman"/>
                <w:sz w:val="24"/>
                <w:szCs w:val="24"/>
              </w:rPr>
              <w:t xml:space="preserve">Learning materials </w:t>
            </w:r>
          </w:p>
        </w:tc>
        <w:tc>
          <w:tcPr>
            <w:tcW w:w="3827" w:type="dxa"/>
            <w:vAlign w:val="top"/>
          </w:tcPr>
          <w:p>
            <w:pPr>
              <w:spacing w:after="0" w:line="360" w:lineRule="auto"/>
              <w:jc w:val="both"/>
              <w:rPr>
                <w:rFonts w:ascii="Times New Roman" w:hAnsi="Times New Roman"/>
                <w:sz w:val="24"/>
                <w:szCs w:val="24"/>
              </w:rPr>
            </w:pPr>
            <w:r>
              <w:rPr>
                <w:rFonts w:ascii="Times New Roman" w:hAnsi="Times New Roman"/>
                <w:sz w:val="24"/>
                <w:szCs w:val="24"/>
              </w:rPr>
              <w:t xml:space="preserve">Learning materials are given thematically and integrated .practice is given more portion than theory. </w:t>
            </w:r>
          </w:p>
        </w:tc>
        <w:tc>
          <w:tcPr>
            <w:tcW w:w="3656" w:type="dxa"/>
            <w:vAlign w:val="top"/>
          </w:tcPr>
          <w:p>
            <w:pPr>
              <w:spacing w:after="0" w:line="360" w:lineRule="auto"/>
              <w:jc w:val="both"/>
              <w:rPr>
                <w:rFonts w:ascii="Times New Roman" w:hAnsi="Times New Roman"/>
                <w:sz w:val="24"/>
                <w:szCs w:val="24"/>
              </w:rPr>
            </w:pPr>
            <w:r>
              <w:rPr>
                <w:rFonts w:ascii="Times New Roman" w:hAnsi="Times New Roman"/>
                <w:sz w:val="24"/>
                <w:szCs w:val="24"/>
              </w:rPr>
              <w:t>Learning materials is taught specifically and separately among subject matter. Theory has more portion than practice.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1" w:type="dxa"/>
            <w:vAlign w:val="top"/>
          </w:tcPr>
          <w:p>
            <w:pPr>
              <w:spacing w:after="0" w:line="360" w:lineRule="auto"/>
              <w:jc w:val="both"/>
              <w:rPr>
                <w:rFonts w:ascii="Times New Roman" w:hAnsi="Times New Roman"/>
                <w:sz w:val="24"/>
                <w:szCs w:val="24"/>
              </w:rPr>
            </w:pPr>
            <w:r>
              <w:rPr>
                <w:rFonts w:ascii="Times New Roman" w:hAnsi="Times New Roman"/>
                <w:sz w:val="24"/>
                <w:szCs w:val="24"/>
              </w:rPr>
              <w:t>4.</w:t>
            </w:r>
          </w:p>
        </w:tc>
        <w:tc>
          <w:tcPr>
            <w:tcW w:w="1522" w:type="dxa"/>
            <w:vAlign w:val="top"/>
          </w:tcPr>
          <w:p>
            <w:pPr>
              <w:spacing w:after="0" w:line="360" w:lineRule="auto"/>
              <w:jc w:val="both"/>
              <w:rPr>
                <w:rFonts w:ascii="Times New Roman" w:hAnsi="Times New Roman"/>
                <w:sz w:val="24"/>
                <w:szCs w:val="24"/>
              </w:rPr>
            </w:pPr>
            <w:r>
              <w:rPr>
                <w:rFonts w:ascii="Times New Roman" w:hAnsi="Times New Roman"/>
                <w:sz w:val="24"/>
                <w:szCs w:val="24"/>
              </w:rPr>
              <w:t>Learning theory</w:t>
            </w:r>
          </w:p>
        </w:tc>
        <w:tc>
          <w:tcPr>
            <w:tcW w:w="3827" w:type="dxa"/>
            <w:vAlign w:val="top"/>
          </w:tcPr>
          <w:p>
            <w:pPr>
              <w:spacing w:after="0" w:line="360" w:lineRule="auto"/>
              <w:jc w:val="both"/>
              <w:rPr>
                <w:rFonts w:ascii="Times New Roman" w:hAnsi="Times New Roman"/>
                <w:sz w:val="24"/>
                <w:szCs w:val="24"/>
              </w:rPr>
            </w:pPr>
            <w:r>
              <w:rPr>
                <w:rFonts w:ascii="Times New Roman" w:hAnsi="Times New Roman"/>
                <w:sz w:val="24"/>
                <w:szCs w:val="24"/>
              </w:rPr>
              <w:t xml:space="preserve">Learning theories that are embraced keep up with the development. The theory used now is constructivism. </w:t>
            </w:r>
          </w:p>
        </w:tc>
        <w:tc>
          <w:tcPr>
            <w:tcW w:w="3656" w:type="dxa"/>
            <w:vAlign w:val="top"/>
          </w:tcPr>
          <w:p>
            <w:pPr>
              <w:spacing w:after="0" w:line="360" w:lineRule="auto"/>
              <w:jc w:val="both"/>
              <w:rPr>
                <w:rFonts w:ascii="Times New Roman" w:hAnsi="Times New Roman"/>
                <w:sz w:val="24"/>
                <w:szCs w:val="24"/>
              </w:rPr>
            </w:pPr>
            <w:r>
              <w:rPr>
                <w:rFonts w:ascii="Times New Roman" w:hAnsi="Times New Roman"/>
                <w:sz w:val="24"/>
                <w:szCs w:val="24"/>
              </w:rPr>
              <w:t>Like Netherlands, Indonesia also follows the development of the theory. In Indonesia, the theory that is embraced I constructivism too.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1" w:type="dxa"/>
            <w:vAlign w:val="top"/>
          </w:tcPr>
          <w:p>
            <w:pPr>
              <w:spacing w:after="0" w:line="360" w:lineRule="auto"/>
              <w:jc w:val="both"/>
              <w:rPr>
                <w:rFonts w:ascii="Times New Roman" w:hAnsi="Times New Roman"/>
                <w:sz w:val="24"/>
                <w:szCs w:val="24"/>
              </w:rPr>
            </w:pPr>
            <w:r>
              <w:rPr>
                <w:rFonts w:ascii="Times New Roman" w:hAnsi="Times New Roman"/>
                <w:sz w:val="24"/>
                <w:szCs w:val="24"/>
              </w:rPr>
              <w:t>5.</w:t>
            </w:r>
          </w:p>
        </w:tc>
        <w:tc>
          <w:tcPr>
            <w:tcW w:w="1522" w:type="dxa"/>
            <w:vAlign w:val="top"/>
          </w:tcPr>
          <w:p>
            <w:pPr>
              <w:spacing w:after="0" w:line="360" w:lineRule="auto"/>
              <w:jc w:val="both"/>
              <w:rPr>
                <w:rFonts w:ascii="Times New Roman" w:hAnsi="Times New Roman"/>
                <w:sz w:val="24"/>
                <w:szCs w:val="24"/>
              </w:rPr>
            </w:pPr>
            <w:r>
              <w:rPr>
                <w:rFonts w:ascii="Times New Roman" w:hAnsi="Times New Roman"/>
                <w:sz w:val="24"/>
                <w:szCs w:val="24"/>
              </w:rPr>
              <w:t xml:space="preserve">Learning Approaches  </w:t>
            </w:r>
          </w:p>
        </w:tc>
        <w:tc>
          <w:tcPr>
            <w:tcW w:w="3827" w:type="dxa"/>
            <w:vAlign w:val="top"/>
          </w:tcPr>
          <w:p>
            <w:pPr>
              <w:spacing w:after="0" w:line="360" w:lineRule="auto"/>
              <w:jc w:val="both"/>
              <w:rPr>
                <w:rFonts w:ascii="Times New Roman" w:hAnsi="Times New Roman"/>
                <w:sz w:val="24"/>
                <w:szCs w:val="24"/>
              </w:rPr>
            </w:pPr>
            <w:r>
              <w:rPr>
                <w:rFonts w:ascii="Times New Roman" w:hAnsi="Times New Roman"/>
                <w:sz w:val="24"/>
                <w:szCs w:val="24"/>
              </w:rPr>
              <w:t>Learning approach that is implemented is student centered, and it is well implemented.</w:t>
            </w:r>
          </w:p>
        </w:tc>
        <w:tc>
          <w:tcPr>
            <w:tcW w:w="3656" w:type="dxa"/>
            <w:vAlign w:val="top"/>
          </w:tcPr>
          <w:p>
            <w:pPr>
              <w:spacing w:after="0" w:line="360" w:lineRule="auto"/>
              <w:jc w:val="both"/>
              <w:rPr>
                <w:rFonts w:ascii="Times New Roman" w:hAnsi="Times New Roman"/>
                <w:sz w:val="24"/>
                <w:szCs w:val="24"/>
              </w:rPr>
            </w:pPr>
            <w:r>
              <w:rPr>
                <w:rFonts w:ascii="Times New Roman" w:hAnsi="Times New Roman"/>
                <w:sz w:val="24"/>
                <w:szCs w:val="24"/>
              </w:rPr>
              <w:t>The learning approach used is the same as in the Netherlands, but it is not yet implemented optimally.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1" w:type="dxa"/>
            <w:vAlign w:val="top"/>
          </w:tcPr>
          <w:p>
            <w:pPr>
              <w:spacing w:after="0" w:line="360" w:lineRule="auto"/>
              <w:jc w:val="both"/>
              <w:rPr>
                <w:rFonts w:ascii="Times New Roman" w:hAnsi="Times New Roman"/>
                <w:sz w:val="24"/>
                <w:szCs w:val="24"/>
              </w:rPr>
            </w:pPr>
            <w:r>
              <w:rPr>
                <w:rFonts w:ascii="Times New Roman" w:hAnsi="Times New Roman"/>
                <w:sz w:val="24"/>
                <w:szCs w:val="24"/>
              </w:rPr>
              <w:t>6.</w:t>
            </w:r>
          </w:p>
        </w:tc>
        <w:tc>
          <w:tcPr>
            <w:tcW w:w="1522" w:type="dxa"/>
            <w:vAlign w:val="top"/>
          </w:tcPr>
          <w:p>
            <w:pPr>
              <w:spacing w:after="0" w:line="360" w:lineRule="auto"/>
              <w:jc w:val="both"/>
              <w:rPr>
                <w:rFonts w:ascii="Times New Roman" w:hAnsi="Times New Roman"/>
                <w:sz w:val="24"/>
                <w:szCs w:val="24"/>
              </w:rPr>
            </w:pPr>
            <w:r>
              <w:rPr>
                <w:rFonts w:ascii="Times New Roman" w:hAnsi="Times New Roman"/>
                <w:sz w:val="24"/>
                <w:szCs w:val="24"/>
              </w:rPr>
              <w:t xml:space="preserve">Learning Method </w:t>
            </w:r>
          </w:p>
        </w:tc>
        <w:tc>
          <w:tcPr>
            <w:tcW w:w="3827" w:type="dxa"/>
            <w:vAlign w:val="top"/>
          </w:tcPr>
          <w:p>
            <w:pPr>
              <w:spacing w:after="0" w:line="360" w:lineRule="auto"/>
              <w:jc w:val="both"/>
              <w:rPr>
                <w:rFonts w:ascii="Times New Roman" w:hAnsi="Times New Roman"/>
                <w:sz w:val="24"/>
                <w:szCs w:val="24"/>
              </w:rPr>
            </w:pPr>
            <w:r>
              <w:rPr>
                <w:rFonts w:ascii="Times New Roman" w:hAnsi="Times New Roman"/>
                <w:sz w:val="24"/>
                <w:szCs w:val="24"/>
              </w:rPr>
              <w:t xml:space="preserve">Using many methods that can make students active such as discussion, presentation, and demonstration. </w:t>
            </w:r>
          </w:p>
        </w:tc>
        <w:tc>
          <w:tcPr>
            <w:tcW w:w="3656" w:type="dxa"/>
            <w:vAlign w:val="top"/>
          </w:tcPr>
          <w:p>
            <w:pPr>
              <w:spacing w:after="0" w:line="360" w:lineRule="auto"/>
              <w:jc w:val="both"/>
              <w:rPr>
                <w:rFonts w:ascii="Times New Roman" w:hAnsi="Times New Roman"/>
                <w:sz w:val="24"/>
                <w:szCs w:val="24"/>
              </w:rPr>
            </w:pPr>
            <w:r>
              <w:rPr>
                <w:rFonts w:ascii="Times New Roman" w:hAnsi="Times New Roman"/>
                <w:sz w:val="24"/>
                <w:szCs w:val="24"/>
              </w:rPr>
              <w:t>Mostly using lecturing method.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80" w:hRule="atLeast"/>
        </w:trPr>
        <w:tc>
          <w:tcPr>
            <w:tcW w:w="571" w:type="dxa"/>
            <w:vAlign w:val="top"/>
          </w:tcPr>
          <w:p>
            <w:pPr>
              <w:spacing w:after="0" w:line="360" w:lineRule="auto"/>
              <w:jc w:val="both"/>
              <w:rPr>
                <w:rFonts w:ascii="Times New Roman" w:hAnsi="Times New Roman"/>
                <w:sz w:val="24"/>
                <w:szCs w:val="24"/>
              </w:rPr>
            </w:pPr>
            <w:r>
              <w:rPr>
                <w:rFonts w:ascii="Times New Roman" w:hAnsi="Times New Roman"/>
                <w:sz w:val="24"/>
                <w:szCs w:val="24"/>
              </w:rPr>
              <w:t>7.</w:t>
            </w:r>
          </w:p>
        </w:tc>
        <w:tc>
          <w:tcPr>
            <w:tcW w:w="1522" w:type="dxa"/>
            <w:vAlign w:val="top"/>
          </w:tcPr>
          <w:p>
            <w:pPr>
              <w:spacing w:after="0" w:line="360" w:lineRule="auto"/>
              <w:jc w:val="both"/>
              <w:rPr>
                <w:rFonts w:ascii="Times New Roman" w:hAnsi="Times New Roman"/>
                <w:sz w:val="24"/>
                <w:szCs w:val="24"/>
              </w:rPr>
            </w:pPr>
            <w:r>
              <w:rPr>
                <w:rFonts w:ascii="Times New Roman" w:hAnsi="Times New Roman"/>
                <w:sz w:val="24"/>
                <w:szCs w:val="24"/>
              </w:rPr>
              <w:t xml:space="preserve">Learning procedures </w:t>
            </w:r>
          </w:p>
        </w:tc>
        <w:tc>
          <w:tcPr>
            <w:tcW w:w="3827" w:type="dxa"/>
            <w:vAlign w:val="top"/>
          </w:tcPr>
          <w:p>
            <w:pPr>
              <w:spacing w:after="0" w:line="360" w:lineRule="auto"/>
              <w:jc w:val="both"/>
              <w:rPr>
                <w:rFonts w:ascii="Times New Roman" w:hAnsi="Times New Roman"/>
                <w:color w:val="C00000"/>
                <w:sz w:val="24"/>
                <w:szCs w:val="24"/>
              </w:rPr>
            </w:pPr>
            <w:r>
              <w:rPr>
                <w:rFonts w:ascii="Times New Roman" w:hAnsi="Times New Roman"/>
                <w:sz w:val="24"/>
                <w:szCs w:val="24"/>
              </w:rPr>
              <w:t>Based on researchers’ observation, learning patterns in The Netherlands are almost the same in all education levels. The patterns are 1) the teacher gives apperception; 2) the teacher gives students chances to work in group; 3) students work in group to produce a work; 4) each group presents their work; 5) teacher and students evaluate the work presented.</w:t>
            </w:r>
          </w:p>
        </w:tc>
        <w:tc>
          <w:tcPr>
            <w:tcW w:w="3656" w:type="dxa"/>
            <w:vAlign w:val="top"/>
          </w:tcPr>
          <w:p>
            <w:pPr>
              <w:pStyle w:val="3"/>
              <w:spacing w:line="480" w:lineRule="auto"/>
              <w:ind w:firstLine="446"/>
              <w:jc w:val="both"/>
            </w:pPr>
            <w:r>
              <w:t>Learning process in Indonesia is as follow: 1) the teacher gives apperception; 2) teacher gives learning materials through lecturing or demonstration; 3) teacher gives evaluation without involving students.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1" w:type="dxa"/>
            <w:vAlign w:val="top"/>
          </w:tcPr>
          <w:p>
            <w:pPr>
              <w:spacing w:after="0" w:line="360" w:lineRule="auto"/>
              <w:jc w:val="both"/>
              <w:rPr>
                <w:rFonts w:ascii="Times New Roman" w:hAnsi="Times New Roman"/>
                <w:sz w:val="24"/>
                <w:szCs w:val="24"/>
              </w:rPr>
            </w:pPr>
            <w:r>
              <w:rPr>
                <w:rFonts w:ascii="Times New Roman" w:hAnsi="Times New Roman"/>
                <w:sz w:val="24"/>
                <w:szCs w:val="24"/>
              </w:rPr>
              <w:t>7.</w:t>
            </w:r>
          </w:p>
        </w:tc>
        <w:tc>
          <w:tcPr>
            <w:tcW w:w="1522" w:type="dxa"/>
            <w:vAlign w:val="top"/>
          </w:tcPr>
          <w:p>
            <w:pPr>
              <w:spacing w:after="0" w:line="360" w:lineRule="auto"/>
              <w:jc w:val="both"/>
              <w:rPr>
                <w:rFonts w:ascii="Times New Roman" w:hAnsi="Times New Roman"/>
                <w:sz w:val="24"/>
                <w:szCs w:val="24"/>
              </w:rPr>
            </w:pPr>
            <w:r>
              <w:rPr>
                <w:rFonts w:ascii="Times New Roman" w:hAnsi="Times New Roman"/>
                <w:sz w:val="24"/>
                <w:szCs w:val="24"/>
              </w:rPr>
              <w:t>Learning evaluation</w:t>
            </w:r>
          </w:p>
        </w:tc>
        <w:tc>
          <w:tcPr>
            <w:tcW w:w="3827" w:type="dxa"/>
            <w:vAlign w:val="top"/>
          </w:tcPr>
          <w:p>
            <w:pPr>
              <w:spacing w:after="0" w:line="360" w:lineRule="auto"/>
              <w:jc w:val="both"/>
              <w:rPr>
                <w:rFonts w:ascii="Times New Roman" w:hAnsi="Times New Roman"/>
                <w:sz w:val="24"/>
                <w:szCs w:val="24"/>
              </w:rPr>
            </w:pPr>
            <w:r>
              <w:rPr>
                <w:rFonts w:ascii="Times New Roman" w:hAnsi="Times New Roman"/>
                <w:sz w:val="24"/>
                <w:szCs w:val="24"/>
              </w:rPr>
              <w:t xml:space="preserve">To determine students’ success, especially in primary and secondary schools, supervisors determine it using instruments standardized for every subject matter. </w:t>
            </w:r>
          </w:p>
        </w:tc>
        <w:tc>
          <w:tcPr>
            <w:tcW w:w="3656" w:type="dxa"/>
            <w:vAlign w:val="top"/>
          </w:tcPr>
          <w:p>
            <w:pPr>
              <w:spacing w:after="0" w:line="360" w:lineRule="auto"/>
              <w:jc w:val="both"/>
              <w:rPr>
                <w:rFonts w:ascii="Times New Roman" w:hAnsi="Times New Roman"/>
                <w:sz w:val="24"/>
                <w:szCs w:val="24"/>
              </w:rPr>
            </w:pPr>
            <w:r>
              <w:rPr>
                <w:rFonts w:ascii="Times New Roman" w:hAnsi="Times New Roman"/>
                <w:sz w:val="24"/>
                <w:szCs w:val="24"/>
              </w:rPr>
              <w:t>Test conducted regionally and nationally is used to determine students’ success.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1" w:type="dxa"/>
            <w:vAlign w:val="top"/>
          </w:tcPr>
          <w:p>
            <w:pPr>
              <w:spacing w:after="0" w:line="360" w:lineRule="auto"/>
              <w:jc w:val="both"/>
              <w:rPr>
                <w:rFonts w:ascii="Times New Roman" w:hAnsi="Times New Roman"/>
                <w:sz w:val="24"/>
                <w:szCs w:val="24"/>
              </w:rPr>
            </w:pPr>
            <w:r>
              <w:rPr>
                <w:rFonts w:ascii="Times New Roman" w:hAnsi="Times New Roman"/>
                <w:sz w:val="24"/>
                <w:szCs w:val="24"/>
              </w:rPr>
              <w:t>8.</w:t>
            </w:r>
          </w:p>
        </w:tc>
        <w:tc>
          <w:tcPr>
            <w:tcW w:w="1522" w:type="dxa"/>
            <w:vAlign w:val="top"/>
          </w:tcPr>
          <w:p>
            <w:pPr>
              <w:spacing w:after="0" w:line="360" w:lineRule="auto"/>
              <w:jc w:val="both"/>
              <w:rPr>
                <w:rFonts w:ascii="Times New Roman" w:hAnsi="Times New Roman"/>
                <w:sz w:val="24"/>
                <w:szCs w:val="24"/>
              </w:rPr>
            </w:pPr>
            <w:r>
              <w:rPr>
                <w:rFonts w:ascii="Times New Roman" w:hAnsi="Times New Roman"/>
                <w:sz w:val="24"/>
                <w:szCs w:val="24"/>
              </w:rPr>
              <w:t>Culture</w:t>
            </w:r>
          </w:p>
        </w:tc>
        <w:tc>
          <w:tcPr>
            <w:tcW w:w="3827" w:type="dxa"/>
            <w:vAlign w:val="top"/>
          </w:tcPr>
          <w:p>
            <w:pPr>
              <w:spacing w:after="0" w:line="360" w:lineRule="auto"/>
              <w:jc w:val="both"/>
              <w:rPr>
                <w:rFonts w:ascii="Times New Roman" w:hAnsi="Times New Roman"/>
                <w:sz w:val="24"/>
                <w:szCs w:val="24"/>
              </w:rPr>
            </w:pPr>
            <w:r>
              <w:rPr>
                <w:rFonts w:ascii="Times New Roman" w:hAnsi="Times New Roman"/>
                <w:sz w:val="24"/>
                <w:szCs w:val="24"/>
              </w:rPr>
              <w:t xml:space="preserve">The relation between teachers and students are close, less informal, and open. </w:t>
            </w:r>
          </w:p>
        </w:tc>
        <w:tc>
          <w:tcPr>
            <w:tcW w:w="3656" w:type="dxa"/>
            <w:vAlign w:val="top"/>
          </w:tcPr>
          <w:p>
            <w:pPr>
              <w:spacing w:after="0" w:line="360" w:lineRule="auto"/>
              <w:jc w:val="both"/>
              <w:rPr>
                <w:rFonts w:ascii="Times New Roman" w:hAnsi="Times New Roman"/>
                <w:sz w:val="24"/>
                <w:szCs w:val="24"/>
              </w:rPr>
            </w:pPr>
            <w:r>
              <w:rPr>
                <w:rFonts w:ascii="Times New Roman" w:hAnsi="Times New Roman"/>
                <w:sz w:val="24"/>
                <w:szCs w:val="24"/>
              </w:rPr>
              <w:t xml:space="preserve">The relation between teachers and students is very formal so that the teaching and learning process is formal too. </w:t>
            </w:r>
          </w:p>
        </w:tc>
      </w:tr>
    </w:tbl>
    <w:p>
      <w:pPr>
        <w:spacing w:after="0" w:line="360" w:lineRule="auto"/>
        <w:rPr>
          <w:rFonts w:ascii="Times New Roman" w:hAnsi="Times New Roman"/>
          <w:sz w:val="24"/>
          <w:szCs w:val="24"/>
        </w:rPr>
      </w:pPr>
    </w:p>
    <w:p>
      <w:pPr>
        <w:ind w:firstLine="540"/>
        <w:jc w:val="both"/>
        <w:rPr>
          <w:rFonts w:ascii="Times New Roman" w:hAnsi="Times New Roman"/>
          <w:color w:val="FF0000"/>
        </w:rPr>
      </w:pPr>
      <w:r>
        <w:rPr>
          <w:rFonts w:ascii="Times New Roman" w:hAnsi="Times New Roman"/>
          <w:color w:val="FF0000"/>
        </w:rPr>
        <w:t xml:space="preserve">  .</w:t>
      </w:r>
    </w:p>
    <w:p>
      <w:pPr>
        <w:numPr>
          <w:ilvl w:val="0"/>
          <w:numId w:val="4"/>
        </w:numPr>
        <w:jc w:val="both"/>
        <w:rPr>
          <w:rFonts w:ascii="Times New Roman" w:hAnsi="Times New Roman"/>
          <w:sz w:val="24"/>
          <w:szCs w:val="24"/>
        </w:rPr>
      </w:pPr>
      <w:r>
        <w:rPr>
          <w:rFonts w:ascii="Times New Roman" w:hAnsi="Times New Roman" w:eastAsia="Times New Roman"/>
          <w:sz w:val="24"/>
          <w:szCs w:val="24"/>
        </w:rPr>
        <w:t xml:space="preserve"> </w:t>
      </w:r>
      <w:r>
        <w:rPr>
          <w:rFonts w:ascii="Times New Roman" w:hAnsi="Times New Roman" w:eastAsia="Times New Roman"/>
          <w:sz w:val="24"/>
          <w:szCs w:val="24"/>
          <w:lang/>
        </w:rPr>
        <w:t xml:space="preserve">The </w:t>
      </w:r>
      <w:r>
        <w:rPr>
          <w:rFonts w:ascii="Times New Roman" w:hAnsi="Times New Roman" w:eastAsia="Times New Roman"/>
          <w:sz w:val="24"/>
          <w:szCs w:val="24"/>
        </w:rPr>
        <w:t xml:space="preserve">Results </w:t>
      </w:r>
      <w:r>
        <w:rPr>
          <w:rFonts w:ascii="Times New Roman" w:hAnsi="Times New Roman" w:eastAsia="Times New Roman"/>
          <w:sz w:val="24"/>
          <w:szCs w:val="24"/>
          <w:lang/>
        </w:rPr>
        <w:t>of the Research</w:t>
      </w:r>
    </w:p>
    <w:p>
      <w:pPr>
        <w:pStyle w:val="3"/>
        <w:spacing w:after="0" w:line="360" w:lineRule="auto"/>
        <w:ind w:firstLine="446"/>
        <w:jc w:val="both"/>
        <w:rPr>
          <w:rFonts w:ascii="Times New Roman" w:hAnsi="Times New Roman"/>
        </w:rPr>
      </w:pPr>
      <w:r>
        <w:rPr>
          <w:rFonts w:ascii="Times New Roman" w:hAnsi="Times New Roman"/>
        </w:rPr>
        <w:t>Each learning model above has strength and weaknesses. Learning process in the Netherlands takes relatively long time because it emphasizes on the process, while learning process in Indonesia takes shorter time. But, the learning achievement of students in Netherlands is more authentic than that in Indonesia.</w:t>
      </w:r>
    </w:p>
    <w:p>
      <w:pPr>
        <w:pStyle w:val="3"/>
        <w:spacing w:after="0" w:line="360" w:lineRule="auto"/>
        <w:ind w:firstLine="446"/>
        <w:jc w:val="both"/>
        <w:rPr>
          <w:rFonts w:ascii="Times New Roman" w:hAnsi="Times New Roman"/>
        </w:rPr>
      </w:pPr>
      <w:r>
        <w:rPr>
          <w:rFonts w:ascii="Times New Roman" w:hAnsi="Times New Roman"/>
        </w:rPr>
        <w:t>There is also a basic different in terms of the material being taught . In The Netherlands, the material is thematic. It means that teachers relate one material to the others in accordance with the theme. In Indonesia, the material is taught specifically without connecting to other lessons. The strength of thematic learning is that students can think holistically and solve problem by relating to other subjects. Meanwhile teaching materials discretely and specifically gives students opportunity to learn in more detail and deep but maybe they cannot relate it to other subjects.</w:t>
      </w:r>
    </w:p>
    <w:p>
      <w:pPr>
        <w:pStyle w:val="3"/>
        <w:spacing w:after="0" w:line="360" w:lineRule="auto"/>
        <w:ind w:firstLine="446"/>
        <w:jc w:val="both"/>
        <w:rPr>
          <w:rFonts w:ascii="Times New Roman" w:hAnsi="Times New Roman"/>
          <w:color w:val="000000"/>
        </w:rPr>
      </w:pPr>
      <w:r>
        <w:rPr>
          <w:rFonts w:ascii="Times New Roman" w:hAnsi="Times New Roman"/>
        </w:rPr>
        <w:t>Based on the t-test, it is found that music teaching and learning in Indonesia and Netherlands is significantly different in terms of the focus and form of activity. In Netherlands, it is more students centered and group work, while in Indonesia it is more teacher- centered and individual work. It is shown by significant level of 5%.</w:t>
      </w:r>
      <w:r>
        <w:rPr>
          <w:rFonts w:ascii="Times New Roman" w:hAnsi="Times New Roman"/>
          <w:color w:val="FF0000"/>
        </w:rPr>
        <w:t xml:space="preserve">  </w:t>
      </w:r>
    </w:p>
    <w:p>
      <w:pPr>
        <w:pStyle w:val="7"/>
        <w:numPr>
          <w:ilvl w:val="0"/>
          <w:numId w:val="4"/>
        </w:numPr>
        <w:jc w:val="both"/>
        <w:rPr>
          <w:rFonts w:ascii="Times New Roman" w:hAnsi="Times New Roman"/>
          <w:color w:val="000000"/>
          <w:sz w:val="24"/>
          <w:szCs w:val="24"/>
          <w:lang/>
        </w:rPr>
      </w:pPr>
      <w:r>
        <w:rPr>
          <w:rFonts w:ascii="Times New Roman" w:hAnsi="Times New Roman"/>
          <w:color w:val="000000"/>
          <w:sz w:val="24"/>
          <w:szCs w:val="24"/>
          <w:lang/>
        </w:rPr>
        <w:t>Conclusion</w:t>
      </w:r>
    </w:p>
    <w:p>
      <w:pPr>
        <w:pStyle w:val="7"/>
        <w:jc w:val="both"/>
        <w:rPr>
          <w:rFonts w:ascii="Times New Roman" w:hAnsi="Times New Roman"/>
          <w:color w:val="000000"/>
          <w:sz w:val="24"/>
          <w:szCs w:val="24"/>
          <w:lang/>
        </w:rPr>
      </w:pPr>
    </w:p>
    <w:p>
      <w:pPr>
        <w:pStyle w:val="7"/>
        <w:ind w:left="540"/>
        <w:jc w:val="both"/>
        <w:rPr>
          <w:rFonts w:ascii="Times New Roman" w:hAnsi="Times New Roman"/>
          <w:color w:val="FF0000"/>
          <w:sz w:val="24"/>
          <w:szCs w:val="24"/>
        </w:rPr>
      </w:pPr>
      <w:r>
        <w:rPr>
          <w:rFonts w:ascii="Times New Roman" w:hAnsi="Times New Roman" w:eastAsia="Times New Roman"/>
          <w:sz w:val="24"/>
          <w:szCs w:val="24"/>
        </w:rPr>
        <w:t xml:space="preserve">          This study found that learning music that combines theory and practice produces more authentic learning result than that the one that separate theory and practice. This study recommens that music teaching and learning in Indonesia should integrate theory and practice and emphasize student-centered.</w:t>
      </w:r>
      <w:r>
        <w:rPr>
          <w:rFonts w:ascii="Times New Roman" w:hAnsi="Times New Roman" w:eastAsia="Times New Roman"/>
          <w:color w:val="FF0000"/>
          <w:sz w:val="24"/>
          <w:szCs w:val="24"/>
        </w:rPr>
        <w:t>.</w:t>
      </w:r>
    </w:p>
    <w:p>
      <w:pPr>
        <w:pStyle w:val="7"/>
        <w:ind w:left="540" w:firstLine="810"/>
        <w:jc w:val="both"/>
        <w:rPr>
          <w:rFonts w:ascii="Times New Roman" w:hAnsi="Times New Roman" w:eastAsia="Times New Roman"/>
          <w:sz w:val="24"/>
          <w:szCs w:val="24"/>
          <w:lang/>
        </w:rPr>
      </w:pPr>
      <w:r>
        <w:rPr>
          <w:rFonts w:ascii="Times New Roman" w:hAnsi="Times New Roman" w:eastAsia="Times New Roman"/>
          <w:sz w:val="24"/>
          <w:szCs w:val="24"/>
        </w:rPr>
        <w:t>The result of this study can be in an input to improve learning effectiveness, especially music learning in Indonesia. Music learning result can be improved by activating students through giving actual and real materials, and integrating theory and practice.</w:t>
      </w:r>
    </w:p>
    <w:p>
      <w:pPr>
        <w:pStyle w:val="7"/>
        <w:ind w:left="540" w:firstLine="810"/>
        <w:jc w:val="both"/>
        <w:rPr>
          <w:rFonts w:ascii="Times New Roman" w:hAnsi="Times New Roman" w:eastAsia="Times New Roman"/>
          <w:sz w:val="24"/>
          <w:szCs w:val="24"/>
          <w:lang/>
        </w:rPr>
      </w:pPr>
    </w:p>
    <w:p>
      <w:pPr>
        <w:pStyle w:val="7"/>
        <w:ind w:left="540" w:firstLine="810"/>
        <w:jc w:val="center"/>
        <w:rPr>
          <w:rFonts w:ascii="Times New Roman" w:hAnsi="Times New Roman"/>
          <w:sz w:val="24"/>
          <w:szCs w:val="24"/>
          <w:lang/>
        </w:rPr>
      </w:pPr>
    </w:p>
    <w:p>
      <w:pPr>
        <w:pStyle w:val="7"/>
        <w:ind w:left="540" w:firstLine="810"/>
        <w:jc w:val="center"/>
        <w:rPr>
          <w:rFonts w:ascii="Times New Roman" w:hAnsi="Times New Roman"/>
          <w:sz w:val="24"/>
          <w:szCs w:val="24"/>
          <w:lang/>
        </w:rPr>
      </w:pPr>
      <w:r>
        <w:rPr>
          <w:rFonts w:ascii="Times New Roman" w:hAnsi="Times New Roman"/>
          <w:sz w:val="24"/>
          <w:szCs w:val="24"/>
          <w:lang/>
        </w:rPr>
        <w:t>DAFTAR PUSTAKA</w:t>
      </w:r>
    </w:p>
    <w:p>
      <w:pPr>
        <w:pStyle w:val="7"/>
        <w:ind w:left="0"/>
        <w:rPr>
          <w:rFonts w:ascii="Times New Roman" w:hAnsi="Times New Roman"/>
          <w:sz w:val="24"/>
          <w:szCs w:val="24"/>
          <w:lang/>
        </w:rPr>
      </w:pPr>
    </w:p>
    <w:p>
      <w:pPr>
        <w:pStyle w:val="3"/>
        <w:ind w:left="720" w:hanging="720"/>
        <w:jc w:val="both"/>
        <w:rPr>
          <w:rFonts w:ascii="Times New Roman" w:hAnsi="Times New Roman"/>
          <w:sz w:val="24"/>
          <w:szCs w:val="24"/>
          <w:lang/>
        </w:rPr>
      </w:pPr>
      <w:r>
        <w:rPr>
          <w:rFonts w:ascii="Times New Roman" w:hAnsi="Times New Roman"/>
          <w:sz w:val="24"/>
          <w:szCs w:val="24"/>
        </w:rPr>
        <w:t>Astuti,Kun Setyaning, &amp; Pamadhi, Hadjar &amp; Rini, Yuli Sectio (200</w:t>
      </w:r>
      <w:r>
        <w:rPr>
          <w:rFonts w:ascii="Times New Roman" w:hAnsi="Times New Roman"/>
          <w:sz w:val="24"/>
          <w:szCs w:val="24"/>
          <w:lang/>
        </w:rPr>
        <w:t>8</w:t>
      </w:r>
      <w:r>
        <w:rPr>
          <w:rFonts w:ascii="Times New Roman" w:hAnsi="Times New Roman"/>
          <w:sz w:val="24"/>
          <w:szCs w:val="24"/>
        </w:rPr>
        <w:t>). Pengembangan Model Evaluasi Pembelajaran Seni Budaya.Penelitian Hibah Kompetensi. Jakarta: DP2M.</w:t>
      </w:r>
    </w:p>
    <w:p>
      <w:pPr>
        <w:tabs>
          <w:tab w:val="left" w:pos="7740"/>
        </w:tabs>
        <w:ind w:left="539" w:hanging="539"/>
        <w:jc w:val="both"/>
        <w:rPr>
          <w:rFonts w:ascii="Times New Roman" w:hAnsi="Times New Roman"/>
          <w:sz w:val="24"/>
          <w:szCs w:val="24"/>
        </w:rPr>
      </w:pPr>
      <w:r>
        <w:rPr>
          <w:rFonts w:ascii="Times New Roman" w:hAnsi="Times New Roman"/>
          <w:sz w:val="24"/>
          <w:szCs w:val="24"/>
        </w:rPr>
        <w:t xml:space="preserve">Joyce, Bruce &amp; Weil, Marsha. (1996). </w:t>
      </w:r>
      <w:r>
        <w:rPr>
          <w:rFonts w:ascii="Times New Roman" w:hAnsi="Times New Roman"/>
          <w:i/>
          <w:iCs/>
          <w:sz w:val="24"/>
          <w:szCs w:val="24"/>
        </w:rPr>
        <w:t>Models of teaching</w:t>
      </w:r>
      <w:r>
        <w:rPr>
          <w:rFonts w:ascii="Times New Roman" w:hAnsi="Times New Roman"/>
          <w:sz w:val="24"/>
          <w:szCs w:val="24"/>
        </w:rPr>
        <w:t xml:space="preserve">. Boston : Library of Congress Cataloging. </w:t>
      </w:r>
    </w:p>
    <w:p>
      <w:pPr>
        <w:ind w:left="720" w:hanging="720"/>
        <w:jc w:val="both"/>
        <w:rPr>
          <w:rFonts w:ascii="Times New Roman" w:hAnsi="Times New Roman"/>
          <w:sz w:val="24"/>
          <w:szCs w:val="24"/>
          <w:lang/>
        </w:rPr>
      </w:pPr>
      <w:r>
        <w:rPr>
          <w:rFonts w:ascii="Times New Roman" w:hAnsi="Times New Roman"/>
          <w:sz w:val="24"/>
          <w:szCs w:val="24"/>
        </w:rPr>
        <w:t>Pallant,Julie (2007).</w:t>
      </w:r>
      <w:r>
        <w:rPr>
          <w:rFonts w:ascii="Times New Roman" w:hAnsi="Times New Roman"/>
          <w:i/>
          <w:sz w:val="24"/>
          <w:szCs w:val="24"/>
        </w:rPr>
        <w:t>SPSS Survival Manual</w:t>
      </w:r>
      <w:r>
        <w:rPr>
          <w:rFonts w:ascii="Times New Roman" w:hAnsi="Times New Roman"/>
          <w:sz w:val="24"/>
          <w:szCs w:val="24"/>
        </w:rPr>
        <w:t>. Newyork:Mc.Grawhill.</w:t>
      </w:r>
    </w:p>
    <w:p>
      <w:pPr>
        <w:ind w:left="709" w:hanging="709"/>
        <w:rPr>
          <w:rFonts w:ascii="Times New Roman" w:hAnsi="Times New Roman"/>
          <w:sz w:val="24"/>
          <w:szCs w:val="24"/>
        </w:rPr>
      </w:pPr>
      <w:r>
        <w:rPr>
          <w:rFonts w:ascii="Times New Roman" w:hAnsi="Times New Roman"/>
          <w:sz w:val="24"/>
          <w:szCs w:val="24"/>
        </w:rPr>
        <w:t>Sutapa,Mada &amp; Hantoro, Sirod&amp; Subiyono &amp; RB,Gunardo &amp; Astuti,Kun Setyaning.(2008).  Analisis Komparatif Competitive Advantage terhadap Pendidikan Belanda dan Jepang. Yogyakarta:UNY.</w:t>
      </w:r>
    </w:p>
    <w:p>
      <w:pPr>
        <w:ind w:left="720" w:hanging="720"/>
        <w:jc w:val="both"/>
        <w:rPr>
          <w:rFonts w:ascii="Times New Roman" w:hAnsi="Times New Roman"/>
          <w:sz w:val="24"/>
          <w:szCs w:val="24"/>
        </w:rPr>
      </w:pPr>
    </w:p>
    <w:p>
      <w:pPr>
        <w:pStyle w:val="7"/>
        <w:ind w:left="0"/>
        <w:rPr>
          <w:rFonts w:ascii="Times New Roman" w:hAnsi="Times New Roman"/>
          <w:sz w:val="24"/>
          <w:szCs w:val="24"/>
        </w:rPr>
      </w:pPr>
    </w:p>
    <w:sectPr>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8265739">
    <w:nsid w:val="5EAB030B"/>
    <w:multiLevelType w:val="multilevel"/>
    <w:tmpl w:val="5EAB030B"/>
    <w:lvl w:ilvl="0" w:tentative="1">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873996">
    <w:nsid w:val="007825CC"/>
    <w:multiLevelType w:val="multilevel"/>
    <w:tmpl w:val="007825CC"/>
    <w:lvl w:ilvl="0" w:tentative="1">
      <w:start w:val="7"/>
      <w:numFmt w:val="upperLetter"/>
      <w:lvlText w:val="%1."/>
      <w:lvlJc w:val="left"/>
      <w:pPr>
        <w:ind w:left="720" w:hanging="360"/>
      </w:pPr>
      <w:rPr>
        <w:rFonts w:hint="default" w:eastAsia="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7512272">
    <w:nsid w:val="3ADC3DD0"/>
    <w:multiLevelType w:val="multilevel"/>
    <w:tmpl w:val="3ADC3DD0"/>
    <w:lvl w:ilvl="0" w:tentative="1">
      <w:start w:val="1"/>
      <w:numFmt w:val="decimal"/>
      <w:lvlText w:val="%1."/>
      <w:lvlJc w:val="left"/>
      <w:pPr>
        <w:ind w:left="900" w:hanging="360"/>
      </w:pPr>
      <w:rPr>
        <w:rFonts w:hint="default" w:eastAsia="Times New Roman"/>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813840595">
    <w:nsid w:val="308238D3"/>
    <w:multiLevelType w:val="multilevel"/>
    <w:tmpl w:val="308238D3"/>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88265739"/>
  </w:num>
  <w:num w:numId="2">
    <w:abstractNumId w:val="813840595"/>
  </w:num>
  <w:num w:numId="3">
    <w:abstractNumId w:val="987512272"/>
  </w:num>
  <w:num w:numId="4">
    <w:abstractNumId w:val="78739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rawingGridHorizontalSpacing w:val="0"/>
  <w:displayHorizontalDrawingGridEvery w:val="1"/>
  <w:displayVerticalDrawingGridEvery w:val="1"/>
  <w:characterSpacingControl w:val="doNotCompress"/>
  <w:compat>
    <w:spaceForUL/>
    <w:doNotLeaveBackslashAlone/>
    <w:splitPgBreakAndParaMark/>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nhideWhenUsed="0" w:uiPriority="0" w:name="index heading"/>
    <w:lsdException w:unhideWhenUsed="0"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annotation subject"/>
    <w:lsdException w:unhideWhenUsed="0" w:uiPriority="0" w:semiHidden="0" w:name="Balloon Text"/>
  </w:latentStyles>
  <w:style w:type="paragraph" w:default="1" w:styleId="1">
    <w:name w:val="Normal"/>
    <w:uiPriority w:val="0"/>
    <w:pPr>
      <w:spacing w:after="200" w:line="276" w:lineRule="auto"/>
    </w:pPr>
    <w:rPr>
      <w:sz w:val="22"/>
      <w:szCs w:val="22"/>
      <w:lang w:val="en-US" w:eastAsia="en-US" w:bidi="ar-SA"/>
    </w:rPr>
  </w:style>
  <w:style w:type="character" w:default="1" w:styleId="6">
    <w:name w:val="Default Paragraph Font"/>
    <w:uiPriority w:val="0"/>
  </w:style>
  <w:style w:type="paragraph" w:styleId="2">
    <w:name w:val="Balloon Text"/>
    <w:basedOn w:val="1"/>
    <w:link w:val="8"/>
    <w:uiPriority w:val="0"/>
    <w:pPr>
      <w:spacing w:after="0" w:line="240" w:lineRule="auto"/>
    </w:pPr>
    <w:rPr>
      <w:rFonts w:ascii="Tahoma" w:hAnsi="Tahoma" w:eastAsia="Calibri" w:cs="Tahoma"/>
      <w:sz w:val="16"/>
      <w:szCs w:val="16"/>
    </w:rPr>
  </w:style>
  <w:style w:type="paragraph" w:styleId="3">
    <w:name w:val="Body Text"/>
    <w:basedOn w:val="1"/>
    <w:link w:val="10"/>
    <w:uiPriority w:val="0"/>
    <w:pPr>
      <w:spacing w:after="120"/>
    </w:pPr>
    <w:rPr>
      <w:rFonts w:ascii="Calibri" w:hAnsi="Calibri" w:eastAsia="Calibri" w:cs="Times New Roman"/>
    </w:rPr>
  </w:style>
  <w:style w:type="paragraph" w:styleId="4">
    <w:name w:val="footer"/>
    <w:basedOn w:val="1"/>
    <w:link w:val="11"/>
    <w:uiPriority w:val="0"/>
    <w:pPr>
      <w:tabs>
        <w:tab w:val="center" w:pos="4680"/>
        <w:tab w:val="right" w:pos="9360"/>
      </w:tabs>
    </w:pPr>
    <w:rPr>
      <w:sz w:val="22"/>
      <w:szCs w:val="22"/>
    </w:rPr>
  </w:style>
  <w:style w:type="paragraph" w:styleId="5">
    <w:name w:val="header"/>
    <w:basedOn w:val="1"/>
    <w:link w:val="12"/>
    <w:uiPriority w:val="0"/>
    <w:pPr>
      <w:tabs>
        <w:tab w:val="center" w:pos="4680"/>
        <w:tab w:val="right" w:pos="9360"/>
      </w:tabs>
    </w:pPr>
    <w:rPr>
      <w:sz w:val="22"/>
      <w:szCs w:val="22"/>
    </w:rPr>
  </w:style>
  <w:style w:type="paragraph" w:styleId="7">
    <w:name w:val="List Paragraph"/>
    <w:basedOn w:val="1"/>
    <w:uiPriority w:val="0"/>
    <w:pPr>
      <w:ind w:left="720"/>
      <w:contextualSpacing/>
    </w:pPr>
  </w:style>
  <w:style w:type="character" w:customStyle="1" w:styleId="8">
    <w:name w:val="Balloon Text Char Char"/>
    <w:link w:val="2"/>
    <w:uiPriority w:val="0"/>
    <w:rPr>
      <w:rFonts w:ascii="Tahoma" w:hAnsi="Tahoma" w:eastAsia="Calibri" w:cs="Tahoma"/>
      <w:sz w:val="16"/>
      <w:szCs w:val="16"/>
    </w:rPr>
  </w:style>
  <w:style w:type="character" w:customStyle="1" w:styleId="9">
    <w:name w:val="long_text1"/>
    <w:uiPriority w:val="0"/>
    <w:rPr>
      <w:sz w:val="20"/>
      <w:szCs w:val="20"/>
    </w:rPr>
  </w:style>
  <w:style w:type="character" w:customStyle="1" w:styleId="10">
    <w:name w:val="Body Text Char Char"/>
    <w:link w:val="3"/>
    <w:uiPriority w:val="0"/>
    <w:rPr>
      <w:rFonts w:ascii="Calibri" w:hAnsi="Calibri" w:eastAsia="Calibri" w:cs="Times New Roman"/>
    </w:rPr>
  </w:style>
  <w:style w:type="character" w:customStyle="1" w:styleId="11">
    <w:name w:val="Footer Char Char"/>
    <w:link w:val="4"/>
    <w:uiPriority w:val="0"/>
    <w:rPr>
      <w:sz w:val="22"/>
      <w:szCs w:val="22"/>
    </w:rPr>
  </w:style>
  <w:style w:type="character" w:customStyle="1" w:styleId="12">
    <w:name w:val="Header Char Char"/>
    <w:link w:val="5"/>
    <w:uiPriority w:val="0"/>
    <w:rPr>
      <w:sz w:val="22"/>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UNY</Company>
  <Pages>7</Pages>
  <Words>2117</Words>
  <Characters>12068</Characters>
  <Lines>100</Lines>
  <Paragraphs>28</Paragraphs>
  <ScaleCrop>false</ScaleCrop>
  <LinksUpToDate>false</LinksUpToDate>
  <CharactersWithSpaces>14157</CharactersWithSpaces>
  <Application>WPS Office_9.1.0.4674_{F1E327BC-269C-435d-A152-05C5408002CA}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2013-12-10T20:46:00Z</dcterms:created>
  <dc:creator>Valued Acer Customer</dc:creator>
  <cp:lastModifiedBy>PC</cp:lastModifiedBy>
  <cp:lastPrinted>2013-11-09T01:54:00Z</cp:lastPrinted>
  <dcterms:modified xsi:type="dcterms:W3CDTF">2018-03-01T23:46:22Z</dcterms:modified>
  <dc:title>A COMPARATIVE STUDY OF MUSIC TEACHING AND LEARNING BETWEEN INDONESIA AND THE NETHERLANDS</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